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ADC40" w14:textId="77777777" w:rsidR="00C50344" w:rsidRPr="00454E09" w:rsidRDefault="00EC3909" w:rsidP="00454E09">
      <w:pPr>
        <w:pStyle w:val="Heading1"/>
        <w:pBdr>
          <w:top w:val="single" w:sz="4" w:space="1" w:color="auto"/>
          <w:left w:val="single" w:sz="4" w:space="4" w:color="auto"/>
          <w:bottom w:val="single" w:sz="4" w:space="1" w:color="auto"/>
          <w:right w:val="single" w:sz="4" w:space="4" w:color="auto"/>
        </w:pBdr>
        <w:jc w:val="center"/>
        <w:rPr>
          <w:rFonts w:cs="Arial"/>
          <w:b w:val="0"/>
        </w:rPr>
      </w:pPr>
      <w:r w:rsidRPr="00B34EB0">
        <w:rPr>
          <w:i/>
          <w:szCs w:val="36"/>
        </w:rPr>
        <w:t xml:space="preserve">Magnetism and </w:t>
      </w:r>
      <w:r w:rsidR="007059D6">
        <w:rPr>
          <w:i/>
          <w:szCs w:val="36"/>
        </w:rPr>
        <w:t>e</w:t>
      </w:r>
      <w:r w:rsidRPr="00B34EB0">
        <w:rPr>
          <w:i/>
          <w:szCs w:val="36"/>
        </w:rPr>
        <w:t>lectrostatics</w:t>
      </w:r>
      <w:r>
        <w:rPr>
          <w:szCs w:val="36"/>
        </w:rPr>
        <w:t xml:space="preserve"> </w:t>
      </w:r>
      <w:r w:rsidR="4BC2DF0A" w:rsidRPr="00B34EB0">
        <w:rPr>
          <w:rStyle w:val="Style1Char"/>
          <w:b/>
          <w:bCs/>
          <w:color w:val="4472C4" w:themeColor="accent5"/>
          <w:u w:val="none"/>
        </w:rPr>
        <w:t>Teacher background notes</w:t>
      </w:r>
    </w:p>
    <w:p w14:paraId="19707F69" w14:textId="77777777" w:rsidR="00C50344" w:rsidRPr="00C50344" w:rsidRDefault="00C50344" w:rsidP="00C50344"/>
    <w:p w14:paraId="0BD491E0" w14:textId="77777777" w:rsidR="00734D67" w:rsidRPr="00F77CDD" w:rsidRDefault="00734D67" w:rsidP="00F77CDD">
      <w:pPr>
        <w:pStyle w:val="BodyText"/>
        <w:rPr>
          <w:b/>
        </w:rPr>
      </w:pPr>
      <w:r w:rsidRPr="00F77CDD">
        <w:rPr>
          <w:b/>
          <w:bCs/>
        </w:rPr>
        <w:t>In this investigation</w:t>
      </w:r>
      <w:r w:rsidR="007059D6" w:rsidRPr="00F77CDD">
        <w:rPr>
          <w:b/>
          <w:bCs/>
        </w:rPr>
        <w:t>,</w:t>
      </w:r>
      <w:r w:rsidRPr="00F77CDD">
        <w:rPr>
          <w:b/>
          <w:bCs/>
        </w:rPr>
        <w:t xml:space="preserve"> </w:t>
      </w:r>
      <w:r w:rsidR="00EC3909" w:rsidRPr="00F77CDD">
        <w:rPr>
          <w:b/>
        </w:rPr>
        <w:t>non-contact forces are investigated in the context of magnetism and electrostatic electricity to show that some forces can move objects without direct</w:t>
      </w:r>
      <w:r w:rsidR="009B4C02" w:rsidRPr="00F77CDD">
        <w:rPr>
          <w:b/>
        </w:rPr>
        <w:t>ly</w:t>
      </w:r>
      <w:r w:rsidR="00EC3909" w:rsidRPr="00F77CDD">
        <w:rPr>
          <w:b/>
        </w:rPr>
        <w:t xml:space="preserve"> touch</w:t>
      </w:r>
      <w:r w:rsidR="009B4C02" w:rsidRPr="00F77CDD">
        <w:rPr>
          <w:b/>
        </w:rPr>
        <w:t>ing them</w:t>
      </w:r>
      <w:r w:rsidR="00EC3909" w:rsidRPr="00F77CDD">
        <w:rPr>
          <w:b/>
        </w:rPr>
        <w:t>.</w:t>
      </w:r>
    </w:p>
    <w:p w14:paraId="74ECF0B9" w14:textId="324AB9C2" w:rsidR="003163CA" w:rsidRPr="007059D6" w:rsidRDefault="00054499" w:rsidP="007059D6">
      <w:pPr>
        <w:pStyle w:val="Heading2"/>
        <w:rPr>
          <w:i/>
          <w:color w:val="008000"/>
        </w:rPr>
      </w:pPr>
      <w:hyperlink r:id="rId7" w:history="1">
        <w:r w:rsidR="006A2367" w:rsidRPr="00DC0D67">
          <w:rPr>
            <w:rStyle w:val="Hyperlink"/>
          </w:rPr>
          <w:t>Australian Curriculum</w:t>
        </w:r>
        <w:r w:rsidR="00276D47" w:rsidRPr="00DC0D67">
          <w:rPr>
            <w:rStyle w:val="Hyperlink"/>
          </w:rPr>
          <w:t>: Science</w:t>
        </w:r>
        <w:r w:rsidR="006A2367" w:rsidRPr="00DC0D67">
          <w:rPr>
            <w:rStyle w:val="Hyperlink"/>
          </w:rPr>
          <w:t xml:space="preserve"> links</w:t>
        </w:r>
      </w:hyperlink>
    </w:p>
    <w:p w14:paraId="40DBEBCF" w14:textId="77777777" w:rsidR="0066567A" w:rsidRPr="0060359D" w:rsidRDefault="00734D67" w:rsidP="00B566D3">
      <w:pPr>
        <w:pStyle w:val="Heading2"/>
      </w:pPr>
      <w:r>
        <w:t>Learning intentions</w:t>
      </w:r>
      <w:r w:rsidR="00EC3909">
        <w:t xml:space="preserve"> </w:t>
      </w:r>
    </w:p>
    <w:p w14:paraId="4FF22EC1" w14:textId="77777777" w:rsidR="00684274" w:rsidRPr="00DF7A63" w:rsidRDefault="00684274" w:rsidP="00F77CDD">
      <w:pPr>
        <w:pStyle w:val="BodyText"/>
      </w:pPr>
      <w:r w:rsidRPr="00DF7A63">
        <w:t>Students will be able to:</w:t>
      </w:r>
    </w:p>
    <w:p w14:paraId="18F871B1" w14:textId="77777777" w:rsidR="00DF7A63" w:rsidRPr="00746C77" w:rsidRDefault="00DF7A63" w:rsidP="004231DF">
      <w:pPr>
        <w:pStyle w:val="ListBullet"/>
      </w:pPr>
      <w:r w:rsidRPr="00746C77">
        <w:t>use contact and non-contact forces to describe interactions between objects</w:t>
      </w:r>
    </w:p>
    <w:p w14:paraId="0E2E4309" w14:textId="77777777" w:rsidR="00DF7A63" w:rsidRPr="00746C77" w:rsidRDefault="00DF7A63" w:rsidP="004231DF">
      <w:pPr>
        <w:pStyle w:val="ListBullet"/>
      </w:pPr>
      <w:r w:rsidRPr="00746C77">
        <w:t>identify when science is used to ask questions and make predictions</w:t>
      </w:r>
    </w:p>
    <w:p w14:paraId="1FCE586F" w14:textId="77777777" w:rsidR="00DF7A63" w:rsidRPr="00746C77" w:rsidRDefault="00DF7A63" w:rsidP="004231DF">
      <w:pPr>
        <w:pStyle w:val="ListBullet"/>
      </w:pPr>
      <w:r w:rsidRPr="00746C77">
        <w:t>follow instructions to identify investigable questions about familiar contexts and predict likely outcomes from investigations</w:t>
      </w:r>
    </w:p>
    <w:p w14:paraId="4A235B96" w14:textId="77777777" w:rsidR="004231DF" w:rsidRDefault="00DF7A63" w:rsidP="004231DF">
      <w:pPr>
        <w:pStyle w:val="ListBullet"/>
      </w:pPr>
      <w:r w:rsidRPr="00746C77">
        <w:t>discuss ways to conduct investigations and safely use equipment to make and record observations</w:t>
      </w:r>
    </w:p>
    <w:p w14:paraId="497D6B59" w14:textId="77777777" w:rsidR="00DF7A63" w:rsidRPr="004231DF" w:rsidRDefault="004231DF" w:rsidP="004231DF">
      <w:pPr>
        <w:pStyle w:val="ListBullet"/>
      </w:pPr>
      <w:r>
        <w:t>use</w:t>
      </w:r>
      <w:r w:rsidR="00DF7A63" w:rsidRPr="00746C77">
        <w:t xml:space="preserve"> tables and simple column graphs to organise their </w:t>
      </w:r>
      <w:r w:rsidR="00DF7A63" w:rsidRPr="004231DF">
        <w:rPr>
          <w:bdr w:val="none" w:sz="0" w:space="0" w:color="auto" w:frame="1"/>
        </w:rPr>
        <w:t>data</w:t>
      </w:r>
      <w:r w:rsidR="00DF7A63" w:rsidRPr="00746C77">
        <w:t xml:space="preserve"> </w:t>
      </w:r>
      <w:r w:rsidR="00DF7A63" w:rsidRPr="00E60CDA">
        <w:t xml:space="preserve">and identify patterns in </w:t>
      </w:r>
      <w:hyperlink r:id="rId8" w:tooltip="Display the glossary entry for data" w:history="1">
        <w:r w:rsidR="00DF7A63" w:rsidRPr="004231DF">
          <w:rPr>
            <w:rStyle w:val="Hyperlink"/>
            <w:rFonts w:cs="Arial"/>
            <w:color w:val="000000" w:themeColor="text1"/>
            <w:szCs w:val="22"/>
            <w:u w:val="none"/>
            <w:bdr w:val="none" w:sz="0" w:space="0" w:color="auto" w:frame="1"/>
          </w:rPr>
          <w:t>data</w:t>
        </w:r>
      </w:hyperlink>
    </w:p>
    <w:p w14:paraId="6B8C17B6" w14:textId="77777777" w:rsidR="00DF7A63" w:rsidRPr="00746C77" w:rsidRDefault="00DF7A63" w:rsidP="004231DF">
      <w:pPr>
        <w:pStyle w:val="ListBullet"/>
      </w:pPr>
      <w:r w:rsidRPr="00746C77">
        <w:t>suggest explanations for observations and compare their findings with their predictions</w:t>
      </w:r>
    </w:p>
    <w:p w14:paraId="78768DE9" w14:textId="77777777" w:rsidR="00974C01" w:rsidRDefault="00DF7A63" w:rsidP="004231DF">
      <w:pPr>
        <w:pStyle w:val="ListBullet"/>
      </w:pPr>
      <w:r w:rsidRPr="00746C77">
        <w:t>suggest reasons why their methods were fair or not</w:t>
      </w:r>
    </w:p>
    <w:p w14:paraId="772F19F4" w14:textId="77777777" w:rsidR="00684274" w:rsidRPr="00974C01" w:rsidRDefault="00DF7A63" w:rsidP="004231DF">
      <w:pPr>
        <w:pStyle w:val="ListBullet"/>
      </w:pPr>
      <w:r w:rsidRPr="00974C01">
        <w:t>complete simple reports to communicate their methods and finding</w:t>
      </w:r>
      <w:r w:rsidRPr="004231DF">
        <w:t>s.</w:t>
      </w:r>
    </w:p>
    <w:p w14:paraId="65039EA6" w14:textId="77777777" w:rsidR="00734D67" w:rsidRPr="002C04FC" w:rsidRDefault="00734D67" w:rsidP="00B566D3">
      <w:pPr>
        <w:pStyle w:val="Heading2"/>
      </w:pPr>
      <w:r w:rsidRPr="002C04FC">
        <w:t>Suggested time for this CLE</w:t>
      </w:r>
      <w:r w:rsidR="00EC3909">
        <w:t xml:space="preserve"> </w:t>
      </w:r>
    </w:p>
    <w:p w14:paraId="56EA2DA1" w14:textId="0EFB64B1" w:rsidR="00746C77" w:rsidRPr="00E60CDA" w:rsidRDefault="00974C01" w:rsidP="004231DF">
      <w:pPr>
        <w:pStyle w:val="BodyText"/>
      </w:pPr>
      <w:r w:rsidRPr="00974C01">
        <w:t>The time need</w:t>
      </w:r>
      <w:r w:rsidR="004231DF">
        <w:t>ed</w:t>
      </w:r>
      <w:r w:rsidRPr="00974C01">
        <w:t xml:space="preserve"> to complete th</w:t>
      </w:r>
      <w:r w:rsidR="004231DF">
        <w:t xml:space="preserve">e </w:t>
      </w:r>
      <w:r w:rsidR="004231DF" w:rsidRPr="004231DF">
        <w:rPr>
          <w:i/>
        </w:rPr>
        <w:t>Magnetism and electrostatics</w:t>
      </w:r>
      <w:r w:rsidRPr="00974C01">
        <w:t xml:space="preserve"> CLE will depend on the depth of the prior knowledge of students</w:t>
      </w:r>
      <w:r w:rsidRPr="00D63ABF">
        <w:t>, the time to per</w:t>
      </w:r>
      <w:r w:rsidR="00BF2859" w:rsidRPr="00D63ABF">
        <w:t>form the investigation ‘What can magnets attract?’ and the activity stations</w:t>
      </w:r>
      <w:r w:rsidRPr="00D63ABF">
        <w:t xml:space="preserve"> ‘Exploring properties of magnets’ and the ‘Electrostatic force’ investigation </w:t>
      </w:r>
      <w:proofErr w:type="gramStart"/>
      <w:r w:rsidRPr="00D63ABF">
        <w:t>and also</w:t>
      </w:r>
      <w:proofErr w:type="gramEnd"/>
      <w:r w:rsidRPr="00D63ABF">
        <w:t xml:space="preserve"> the time to participate in the pre</w:t>
      </w:r>
      <w:r w:rsidR="00D63ABF">
        <w:t>-</w:t>
      </w:r>
      <w:r w:rsidRPr="00D63ABF">
        <w:t xml:space="preserve"> and post</w:t>
      </w:r>
      <w:r w:rsidR="00D63ABF">
        <w:t>-</w:t>
      </w:r>
      <w:r w:rsidRPr="00D63ABF">
        <w:t>invest</w:t>
      </w:r>
      <w:r w:rsidR="004231DF" w:rsidRPr="00D63ABF">
        <w:t>igation activities.</w:t>
      </w:r>
      <w:r w:rsidR="004231DF">
        <w:t xml:space="preserve"> Allow 8–</w:t>
      </w:r>
      <w:r w:rsidRPr="00974C01">
        <w:t>9 hours</w:t>
      </w:r>
      <w:r w:rsidR="004231DF">
        <w:t>.</w:t>
      </w:r>
    </w:p>
    <w:p w14:paraId="70E565D5" w14:textId="77777777" w:rsidR="002C04FC" w:rsidRDefault="002C04FC" w:rsidP="00B566D3">
      <w:pPr>
        <w:pStyle w:val="Heading2"/>
      </w:pPr>
      <w:r>
        <w:t xml:space="preserve">Prior </w:t>
      </w:r>
      <w:r w:rsidR="004900DC">
        <w:t>conceptual k</w:t>
      </w:r>
      <w:r w:rsidR="002F179D">
        <w:t>nowledge</w:t>
      </w:r>
      <w:r w:rsidR="00EC3909">
        <w:t xml:space="preserve"> </w:t>
      </w:r>
    </w:p>
    <w:p w14:paraId="2B808F3F" w14:textId="77777777" w:rsidR="00746C77" w:rsidRPr="00AE2084" w:rsidRDefault="00746C77" w:rsidP="00BF2859">
      <w:pPr>
        <w:pStyle w:val="BodyText"/>
      </w:pPr>
      <w:r>
        <w:t>Science / Year 2 / Science Understanding/ Physical Sciences</w:t>
      </w:r>
    </w:p>
    <w:p w14:paraId="7E0428E4" w14:textId="77777777" w:rsidR="00746C77" w:rsidRPr="00AE2084" w:rsidRDefault="00746C77" w:rsidP="00BF2859">
      <w:pPr>
        <w:pStyle w:val="BodyText"/>
      </w:pPr>
      <w:r w:rsidRPr="00AE2084">
        <w:t xml:space="preserve">Content description </w:t>
      </w:r>
    </w:p>
    <w:p w14:paraId="00A1BE33" w14:textId="77777777" w:rsidR="00746C77" w:rsidRPr="00746C77" w:rsidRDefault="00746C77" w:rsidP="00BF2859">
      <w:pPr>
        <w:pStyle w:val="BodyText"/>
        <w:rPr>
          <w:lang w:eastAsia="en-AU"/>
        </w:rPr>
      </w:pPr>
      <w:r w:rsidRPr="009B033F">
        <w:rPr>
          <w:i/>
        </w:rPr>
        <w:t>A push or a pull affects how an object moves or changes shape</w:t>
      </w:r>
      <w:r w:rsidRPr="009B033F">
        <w:t xml:space="preserve"> </w:t>
      </w:r>
      <w:hyperlink r:id="rId9" w:tooltip="View additional details of ACSSU033" w:history="1">
        <w:r w:rsidRPr="003F287F">
          <w:rPr>
            <w:rStyle w:val="Hyperlink"/>
            <w:i/>
          </w:rPr>
          <w:t>(ACSSU033)</w:t>
        </w:r>
      </w:hyperlink>
    </w:p>
    <w:p w14:paraId="580A584F" w14:textId="77777777" w:rsidR="00175600" w:rsidRPr="0060359D" w:rsidRDefault="00175600" w:rsidP="00B566D3">
      <w:pPr>
        <w:pStyle w:val="Heading2"/>
      </w:pPr>
      <w:r w:rsidRPr="0060359D">
        <w:t>New concepts to be introduced</w:t>
      </w:r>
    </w:p>
    <w:p w14:paraId="1FEAA7DE" w14:textId="77777777" w:rsidR="00DF7A63" w:rsidRPr="00DF7A63" w:rsidRDefault="00DF7A63" w:rsidP="00BF2859">
      <w:pPr>
        <w:pStyle w:val="BodyText"/>
        <w:rPr>
          <w:lang w:eastAsia="en-AU"/>
        </w:rPr>
      </w:pPr>
      <w:r w:rsidRPr="00C849CC">
        <w:rPr>
          <w:lang w:eastAsia="en-AU"/>
        </w:rPr>
        <w:t xml:space="preserve">The concepts of magnetism and electrostatics can be challenging for primary students. Because young students are not ready to delve into the movement of electrons, much of the explanation of magnetic and electrostatic forces is inaccessible to them. </w:t>
      </w:r>
      <w:r>
        <w:rPr>
          <w:lang w:eastAsia="en-AU"/>
        </w:rPr>
        <w:t>Nevertheless</w:t>
      </w:r>
      <w:r w:rsidRPr="00C849CC">
        <w:rPr>
          <w:lang w:eastAsia="en-AU"/>
        </w:rPr>
        <w:t xml:space="preserve">, primary students </w:t>
      </w:r>
      <w:proofErr w:type="gramStart"/>
      <w:r w:rsidRPr="00C849CC">
        <w:rPr>
          <w:lang w:eastAsia="en-AU"/>
        </w:rPr>
        <w:t>are capable of exploring</w:t>
      </w:r>
      <w:proofErr w:type="gramEnd"/>
      <w:r w:rsidRPr="00C849CC">
        <w:rPr>
          <w:lang w:eastAsia="en-AU"/>
        </w:rPr>
        <w:t xml:space="preserve"> magnetic and electrostatic forces through observations and qualitative, developmentally appropriate explanations. In fact, the idea that object</w:t>
      </w:r>
      <w:r w:rsidR="00746C77">
        <w:rPr>
          <w:lang w:eastAsia="en-AU"/>
        </w:rPr>
        <w:t>s can be moved without touching</w:t>
      </w:r>
      <w:r w:rsidRPr="00C849CC">
        <w:rPr>
          <w:lang w:eastAsia="en-AU"/>
        </w:rPr>
        <w:t xml:space="preserve"> is quite well known by most children due to the abundance of toys and household objects </w:t>
      </w:r>
      <w:r w:rsidR="00D63ABF">
        <w:rPr>
          <w:lang w:eastAsia="en-AU"/>
        </w:rPr>
        <w:t>that make use of</w:t>
      </w:r>
      <w:r w:rsidRPr="00C849CC">
        <w:rPr>
          <w:lang w:eastAsia="en-AU"/>
        </w:rPr>
        <w:t xml:space="preserve"> magnets. During these initial explorations, teachers will encounter various student misconceptions. Purposeful teachi</w:t>
      </w:r>
      <w:r w:rsidR="00BF2859">
        <w:rPr>
          <w:lang w:eastAsia="en-AU"/>
        </w:rPr>
        <w:t>ng will help prepare students</w:t>
      </w:r>
      <w:r w:rsidRPr="00C849CC">
        <w:rPr>
          <w:lang w:eastAsia="en-AU"/>
        </w:rPr>
        <w:t xml:space="preserve"> tackle more advanced concepts </w:t>
      </w:r>
      <w:r w:rsidR="00BF2859">
        <w:rPr>
          <w:lang w:eastAsia="en-AU"/>
        </w:rPr>
        <w:t>(</w:t>
      </w:r>
      <w:r w:rsidRPr="00C849CC">
        <w:rPr>
          <w:lang w:eastAsia="en-AU"/>
        </w:rPr>
        <w:t>as they come across them</w:t>
      </w:r>
      <w:r w:rsidR="00BF2859">
        <w:rPr>
          <w:lang w:eastAsia="en-AU"/>
        </w:rPr>
        <w:t>)</w:t>
      </w:r>
      <w:r w:rsidRPr="00C849CC">
        <w:rPr>
          <w:lang w:eastAsia="en-AU"/>
        </w:rPr>
        <w:t xml:space="preserve"> in the upper primary grades and beyond.</w:t>
      </w:r>
    </w:p>
    <w:p w14:paraId="0836B470" w14:textId="77777777" w:rsidR="00175600" w:rsidRDefault="00CB3392" w:rsidP="00B566D3">
      <w:pPr>
        <w:pStyle w:val="Heading2"/>
      </w:pPr>
      <w:r w:rsidRPr="0060359D">
        <w:t>Possible misconceptions</w:t>
      </w:r>
      <w:r w:rsidR="00EC3909">
        <w:t xml:space="preserve"> </w:t>
      </w:r>
    </w:p>
    <w:p w14:paraId="35B4D66C" w14:textId="77777777" w:rsidR="00DF7A63" w:rsidRPr="00746C77" w:rsidRDefault="00DF7A63" w:rsidP="00BF2859">
      <w:pPr>
        <w:pStyle w:val="BodyText"/>
        <w:rPr>
          <w:lang w:eastAsia="en-AU"/>
        </w:rPr>
      </w:pPr>
      <w:r w:rsidRPr="00746C77">
        <w:rPr>
          <w:lang w:eastAsia="en-AU"/>
        </w:rPr>
        <w:t>Students may hold and express a range of understandings about ‘from a distance’ forces such as magnetism.</w:t>
      </w:r>
      <w:r w:rsidR="00746C77">
        <w:rPr>
          <w:lang w:eastAsia="en-AU"/>
        </w:rPr>
        <w:t xml:space="preserve"> Students may think that because they believe that all metals are attracted to magnets, that if a material is non-magnetic, then it could not be a metal. </w:t>
      </w:r>
    </w:p>
    <w:p w14:paraId="7592CDBD" w14:textId="77777777" w:rsidR="0094228B" w:rsidRDefault="0094228B" w:rsidP="0094228B"/>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08"/>
        <w:gridCol w:w="4650"/>
      </w:tblGrid>
      <w:tr w:rsidR="00A0296F" w:rsidRPr="00933933" w14:paraId="6BC5B8E3" w14:textId="77777777" w:rsidTr="00A0296F">
        <w:trPr>
          <w:trHeight w:val="373"/>
        </w:trPr>
        <w:tc>
          <w:tcPr>
            <w:tcW w:w="4908" w:type="dxa"/>
            <w:shd w:val="clear" w:color="auto" w:fill="auto"/>
            <w:tcMar>
              <w:top w:w="150" w:type="dxa"/>
              <w:left w:w="0" w:type="dxa"/>
              <w:bottom w:w="0" w:type="dxa"/>
              <w:right w:w="0" w:type="dxa"/>
            </w:tcMar>
            <w:hideMark/>
          </w:tcPr>
          <w:p w14:paraId="1BEBCA11" w14:textId="77777777" w:rsidR="00A0296F" w:rsidRPr="004A41F6" w:rsidRDefault="00A0296F" w:rsidP="00276D47">
            <w:pPr>
              <w:ind w:left="185"/>
              <w:rPr>
                <w:b/>
                <w:szCs w:val="15"/>
                <w:lang w:eastAsia="en-AU"/>
              </w:rPr>
            </w:pPr>
            <w:r w:rsidRPr="004A41F6">
              <w:rPr>
                <w:b/>
                <w:color w:val="C00000"/>
                <w:lang w:eastAsia="en-AU"/>
              </w:rPr>
              <w:t>STUDENTS MAY THINK…</w:t>
            </w:r>
          </w:p>
        </w:tc>
        <w:tc>
          <w:tcPr>
            <w:tcW w:w="4650" w:type="dxa"/>
            <w:shd w:val="clear" w:color="auto" w:fill="auto"/>
            <w:tcMar>
              <w:top w:w="150" w:type="dxa"/>
              <w:left w:w="0" w:type="dxa"/>
              <w:bottom w:w="0" w:type="dxa"/>
              <w:right w:w="0" w:type="dxa"/>
            </w:tcMar>
            <w:hideMark/>
          </w:tcPr>
          <w:p w14:paraId="3FB3B223" w14:textId="77777777" w:rsidR="00A0296F" w:rsidRPr="004A41F6" w:rsidRDefault="00A0296F" w:rsidP="00276D47">
            <w:pPr>
              <w:ind w:left="137"/>
              <w:rPr>
                <w:b/>
                <w:szCs w:val="15"/>
                <w:lang w:eastAsia="en-AU"/>
              </w:rPr>
            </w:pPr>
            <w:r w:rsidRPr="004A41F6">
              <w:rPr>
                <w:b/>
                <w:color w:val="385623" w:themeColor="accent6" w:themeShade="80"/>
                <w:lang w:eastAsia="en-AU"/>
              </w:rPr>
              <w:t>INSTEAD OF THINKING…</w:t>
            </w:r>
          </w:p>
        </w:tc>
      </w:tr>
      <w:tr w:rsidR="00A0296F" w:rsidRPr="00933933" w14:paraId="4AA16E16" w14:textId="77777777" w:rsidTr="00207A3E">
        <w:trPr>
          <w:trHeight w:val="549"/>
        </w:trPr>
        <w:tc>
          <w:tcPr>
            <w:tcW w:w="4908" w:type="dxa"/>
            <w:shd w:val="clear" w:color="auto" w:fill="auto"/>
            <w:tcMar>
              <w:top w:w="90" w:type="dxa"/>
              <w:left w:w="0" w:type="dxa"/>
              <w:bottom w:w="90" w:type="dxa"/>
              <w:right w:w="150" w:type="dxa"/>
            </w:tcMar>
          </w:tcPr>
          <w:p w14:paraId="1B52C3F2" w14:textId="77777777" w:rsidR="00A0296F" w:rsidRPr="003A021A" w:rsidRDefault="00DF7A63" w:rsidP="003A021A">
            <w:pPr>
              <w:pStyle w:val="Tabletext"/>
            </w:pPr>
            <w:r w:rsidRPr="005D772D">
              <w:t>All metals are attracted to a magnet.</w:t>
            </w:r>
          </w:p>
        </w:tc>
        <w:tc>
          <w:tcPr>
            <w:tcW w:w="4650" w:type="dxa"/>
            <w:shd w:val="clear" w:color="auto" w:fill="auto"/>
            <w:tcMar>
              <w:top w:w="90" w:type="dxa"/>
              <w:left w:w="0" w:type="dxa"/>
              <w:bottom w:w="90" w:type="dxa"/>
              <w:right w:w="150" w:type="dxa"/>
            </w:tcMar>
          </w:tcPr>
          <w:p w14:paraId="5133C88B" w14:textId="77777777" w:rsidR="00A0296F" w:rsidRPr="00933933" w:rsidRDefault="00DF7A63" w:rsidP="003A021A">
            <w:pPr>
              <w:pStyle w:val="Tabletext"/>
              <w:rPr>
                <w:sz w:val="21"/>
                <w:szCs w:val="21"/>
              </w:rPr>
            </w:pPr>
            <w:r w:rsidRPr="005D772D">
              <w:t xml:space="preserve">Only iron/steel </w:t>
            </w:r>
            <w:r w:rsidR="00D63ABF">
              <w:t xml:space="preserve">(alloys of iron) </w:t>
            </w:r>
            <w:r w:rsidRPr="005D772D">
              <w:t>nickel and cobalt can stick to magnets. Iron and steel are the m</w:t>
            </w:r>
            <w:r w:rsidR="00EC3909">
              <w:t>etals</w:t>
            </w:r>
            <w:r w:rsidRPr="005D772D">
              <w:t xml:space="preserve"> most often used in </w:t>
            </w:r>
            <w:r w:rsidR="00D63ABF">
              <w:t xml:space="preserve">making </w:t>
            </w:r>
            <w:r w:rsidRPr="005D772D">
              <w:t>household objects</w:t>
            </w:r>
            <w:r w:rsidR="000C1365">
              <w:t>.</w:t>
            </w:r>
          </w:p>
        </w:tc>
      </w:tr>
      <w:tr w:rsidR="00A0296F" w:rsidRPr="00933933" w14:paraId="1D286B8F" w14:textId="77777777" w:rsidTr="00207A3E">
        <w:trPr>
          <w:trHeight w:val="549"/>
        </w:trPr>
        <w:tc>
          <w:tcPr>
            <w:tcW w:w="4908" w:type="dxa"/>
            <w:shd w:val="clear" w:color="auto" w:fill="auto"/>
            <w:tcMar>
              <w:top w:w="90" w:type="dxa"/>
              <w:left w:w="0" w:type="dxa"/>
              <w:bottom w:w="90" w:type="dxa"/>
              <w:right w:w="150" w:type="dxa"/>
            </w:tcMar>
          </w:tcPr>
          <w:p w14:paraId="2E0929EB" w14:textId="77777777" w:rsidR="00A0296F" w:rsidRPr="00E60CDA" w:rsidRDefault="00DF7A63" w:rsidP="003A021A">
            <w:pPr>
              <w:pStyle w:val="Tabletext"/>
            </w:pPr>
            <w:r w:rsidRPr="005D772D">
              <w:t>Magnets only ‘attract’</w:t>
            </w:r>
            <w:r w:rsidR="003A021A">
              <w:t>.</w:t>
            </w:r>
          </w:p>
        </w:tc>
        <w:tc>
          <w:tcPr>
            <w:tcW w:w="4650" w:type="dxa"/>
            <w:shd w:val="clear" w:color="auto" w:fill="auto"/>
            <w:tcMar>
              <w:top w:w="90" w:type="dxa"/>
              <w:left w:w="0" w:type="dxa"/>
              <w:bottom w:w="90" w:type="dxa"/>
              <w:right w:w="150" w:type="dxa"/>
            </w:tcMar>
          </w:tcPr>
          <w:p w14:paraId="3099F3BD" w14:textId="77777777" w:rsidR="00A0296F" w:rsidRPr="003A021A" w:rsidRDefault="00DF7A63" w:rsidP="003A021A">
            <w:pPr>
              <w:pStyle w:val="Tabletext"/>
            </w:pPr>
            <w:r w:rsidRPr="005D772D">
              <w:t xml:space="preserve">Magnets can </w:t>
            </w:r>
            <w:r w:rsidR="008D0B58">
              <w:t xml:space="preserve">both </w:t>
            </w:r>
            <w:r w:rsidRPr="005D772D">
              <w:t>attract and repe</w:t>
            </w:r>
            <w:r w:rsidR="003A021A">
              <w:t>l.</w:t>
            </w:r>
          </w:p>
        </w:tc>
      </w:tr>
      <w:tr w:rsidR="00A0296F" w:rsidRPr="00933933" w14:paraId="571A479B" w14:textId="77777777" w:rsidTr="00E60CDA">
        <w:trPr>
          <w:trHeight w:val="960"/>
        </w:trPr>
        <w:tc>
          <w:tcPr>
            <w:tcW w:w="4908" w:type="dxa"/>
            <w:shd w:val="clear" w:color="auto" w:fill="auto"/>
            <w:tcMar>
              <w:top w:w="90" w:type="dxa"/>
              <w:left w:w="0" w:type="dxa"/>
              <w:bottom w:w="90" w:type="dxa"/>
              <w:right w:w="150" w:type="dxa"/>
            </w:tcMar>
          </w:tcPr>
          <w:p w14:paraId="32B314E2" w14:textId="77777777" w:rsidR="00A0296F" w:rsidRPr="00E60CDA" w:rsidRDefault="00DF7A63" w:rsidP="003A021A">
            <w:pPr>
              <w:pStyle w:val="Tabletext"/>
            </w:pPr>
            <w:r w:rsidRPr="005D772D">
              <w:t xml:space="preserve">Forces </w:t>
            </w:r>
            <w:proofErr w:type="gramStart"/>
            <w:r w:rsidRPr="005D772D">
              <w:t>have to</w:t>
            </w:r>
            <w:proofErr w:type="gramEnd"/>
            <w:r w:rsidRPr="005D772D">
              <w:t xml:space="preserve"> touch </w:t>
            </w:r>
            <w:r w:rsidR="00E60CDA">
              <w:t xml:space="preserve">an object </w:t>
            </w:r>
            <w:r w:rsidRPr="005D772D">
              <w:t>to push or pull</w:t>
            </w:r>
            <w:r w:rsidR="003A021A">
              <w:t>.</w:t>
            </w:r>
          </w:p>
        </w:tc>
        <w:tc>
          <w:tcPr>
            <w:tcW w:w="4650" w:type="dxa"/>
            <w:shd w:val="clear" w:color="auto" w:fill="auto"/>
            <w:tcMar>
              <w:top w:w="90" w:type="dxa"/>
              <w:left w:w="0" w:type="dxa"/>
              <w:bottom w:w="90" w:type="dxa"/>
              <w:right w:w="150" w:type="dxa"/>
            </w:tcMar>
          </w:tcPr>
          <w:p w14:paraId="1B34E3F7" w14:textId="43CDD4B0" w:rsidR="00A0296F" w:rsidRPr="00933933" w:rsidRDefault="00DF7A63" w:rsidP="003A021A">
            <w:pPr>
              <w:pStyle w:val="Tabletext"/>
              <w:rPr>
                <w:sz w:val="21"/>
                <w:szCs w:val="21"/>
              </w:rPr>
            </w:pPr>
            <w:r>
              <w:t>Some forces can act on another object ‘from a distanc</w:t>
            </w:r>
            <w:r w:rsidR="004B62CB">
              <w:t>e’. Magnetism and electrostatic force</w:t>
            </w:r>
            <w:r>
              <w:t xml:space="preserve"> are two such forces.</w:t>
            </w:r>
          </w:p>
        </w:tc>
      </w:tr>
      <w:tr w:rsidR="00A0296F" w:rsidRPr="00933933" w14:paraId="6D86BF5F" w14:textId="77777777" w:rsidTr="00207A3E">
        <w:trPr>
          <w:trHeight w:val="549"/>
        </w:trPr>
        <w:tc>
          <w:tcPr>
            <w:tcW w:w="4908" w:type="dxa"/>
            <w:shd w:val="clear" w:color="auto" w:fill="auto"/>
            <w:tcMar>
              <w:top w:w="90" w:type="dxa"/>
              <w:left w:w="0" w:type="dxa"/>
              <w:bottom w:w="90" w:type="dxa"/>
              <w:right w:w="150" w:type="dxa"/>
            </w:tcMar>
          </w:tcPr>
          <w:p w14:paraId="2639ED16" w14:textId="77777777" w:rsidR="00A0296F" w:rsidRPr="003A021A" w:rsidRDefault="00DF7A63" w:rsidP="003A021A">
            <w:pPr>
              <w:pStyle w:val="Tabletext"/>
            </w:pPr>
            <w:r w:rsidRPr="005D772D">
              <w:t>Electrostatic forces and magnetic forces are the same force.</w:t>
            </w:r>
          </w:p>
        </w:tc>
        <w:tc>
          <w:tcPr>
            <w:tcW w:w="4650" w:type="dxa"/>
            <w:shd w:val="clear" w:color="auto" w:fill="auto"/>
            <w:tcMar>
              <w:top w:w="90" w:type="dxa"/>
              <w:left w:w="0" w:type="dxa"/>
              <w:bottom w:w="90" w:type="dxa"/>
              <w:right w:w="150" w:type="dxa"/>
            </w:tcMar>
          </w:tcPr>
          <w:p w14:paraId="17492E6D" w14:textId="4A65421F" w:rsidR="00A0296F" w:rsidRPr="00933933" w:rsidRDefault="00DF7A63" w:rsidP="003A021A">
            <w:pPr>
              <w:pStyle w:val="Tabletext"/>
              <w:rPr>
                <w:sz w:val="21"/>
                <w:szCs w:val="21"/>
              </w:rPr>
            </w:pPr>
            <w:r w:rsidRPr="00DF7A63">
              <w:t>Electrostatic and magnetic forces both act from a distance. They have some similarities and some differences. In later years</w:t>
            </w:r>
            <w:r w:rsidR="004B62CB">
              <w:t>,</w:t>
            </w:r>
            <w:r w:rsidRPr="00DF7A63">
              <w:t xml:space="preserve"> st</w:t>
            </w:r>
            <w:r w:rsidR="003A021A">
              <w:t>udents will learn about electro</w:t>
            </w:r>
            <w:r w:rsidRPr="00DF7A63">
              <w:t>magnetism and the rel</w:t>
            </w:r>
            <w:r w:rsidR="00D63ABF">
              <w:t>ationship between electricity and magnetism</w:t>
            </w:r>
            <w:r w:rsidRPr="00DF7A63">
              <w:t>.</w:t>
            </w:r>
          </w:p>
        </w:tc>
      </w:tr>
    </w:tbl>
    <w:p w14:paraId="65688D0E" w14:textId="77777777" w:rsidR="00305582" w:rsidRDefault="00305582" w:rsidP="00CC2DFF"/>
    <w:p w14:paraId="76F84180" w14:textId="77777777" w:rsidR="002A3D6F" w:rsidRDefault="002A3D6F" w:rsidP="00B566D3">
      <w:pPr>
        <w:pStyle w:val="Heading2"/>
      </w:pPr>
      <w:r w:rsidRPr="0060359D">
        <w:t>Links to further information</w:t>
      </w:r>
      <w:r w:rsidR="00EC3909" w:rsidRPr="00EC3909">
        <w:rPr>
          <w:color w:val="FF0000"/>
        </w:rPr>
        <w:t xml:space="preserve"> </w:t>
      </w:r>
    </w:p>
    <w:p w14:paraId="2CF5CF86" w14:textId="77777777" w:rsidR="00EC3909" w:rsidRDefault="00EC3909" w:rsidP="00EC3909">
      <w:pPr>
        <w:pStyle w:val="BodyText"/>
      </w:pPr>
      <w:r>
        <w:t>Further b</w:t>
      </w:r>
      <w:r w:rsidRPr="00CD2A42">
        <w:t>ackground information can be found in the follo</w:t>
      </w:r>
      <w:r w:rsidR="007207B5">
        <w:t>wing comprehensive teaching activities</w:t>
      </w:r>
      <w:r w:rsidRPr="00CD2A42">
        <w:t>:</w:t>
      </w:r>
    </w:p>
    <w:p w14:paraId="6D27239D" w14:textId="77777777" w:rsidR="00EC3909" w:rsidRPr="000B42D7" w:rsidRDefault="00EC3909" w:rsidP="000B42D7">
      <w:pPr>
        <w:pStyle w:val="BodyText"/>
        <w:rPr>
          <w:b/>
        </w:rPr>
      </w:pPr>
      <w:r w:rsidRPr="000B42D7">
        <w:rPr>
          <w:b/>
        </w:rPr>
        <w:t>Contact forces</w:t>
      </w:r>
    </w:p>
    <w:p w14:paraId="118E395F" w14:textId="77777777" w:rsidR="00EC3909" w:rsidRDefault="00F92263" w:rsidP="000B42D7">
      <w:pPr>
        <w:pStyle w:val="ListBullet"/>
      </w:pPr>
      <w:r>
        <w:t>Queensland Curriculum and Assessment Authority</w:t>
      </w:r>
      <w:r w:rsidR="00053611">
        <w:t>.</w:t>
      </w:r>
      <w:r>
        <w:t xml:space="preserve"> 2013, ‘The force of friction,</w:t>
      </w:r>
      <w:r w:rsidR="00EC3909">
        <w:t xml:space="preserve"> </w:t>
      </w:r>
      <w:r w:rsidR="00EC3909" w:rsidRPr="00001F91">
        <w:t>Australian Curriculum Year 4 Science</w:t>
      </w:r>
      <w:r w:rsidR="00EC3909">
        <w:t xml:space="preserve"> </w:t>
      </w:r>
      <w:r w:rsidR="00EC3909" w:rsidRPr="00001F91">
        <w:t>Sample assessment</w:t>
      </w:r>
      <w:r w:rsidR="007B7744">
        <w:t xml:space="preserve"> | </w:t>
      </w:r>
      <w:r w:rsidR="00EC3909" w:rsidRPr="00001F91">
        <w:t>Teacher guidelines</w:t>
      </w:r>
      <w:r>
        <w:t>’</w:t>
      </w:r>
      <w:r w:rsidR="00EC3909">
        <w:t xml:space="preserve"> </w:t>
      </w:r>
      <w:hyperlink r:id="rId10" w:history="1">
        <w:r w:rsidR="00EC3909" w:rsidRPr="00071AF5">
          <w:rPr>
            <w:rStyle w:val="Hyperlink"/>
            <w:szCs w:val="22"/>
          </w:rPr>
          <w:t>https://www.qcaa.qld.edu.au/downloads/p_10/ac_sa_sci_yr4_force_of_friction.pdf</w:t>
        </w:r>
      </w:hyperlink>
    </w:p>
    <w:p w14:paraId="3E34B07C" w14:textId="77777777" w:rsidR="00054499" w:rsidRDefault="00054499" w:rsidP="00054499">
      <w:pPr>
        <w:pStyle w:val="ListBullet"/>
      </w:pPr>
      <w:r>
        <w:t xml:space="preserve">Academy of Science </w:t>
      </w:r>
      <w:proofErr w:type="spellStart"/>
      <w:r>
        <w:t>PrimaryConnections</w:t>
      </w:r>
      <w:proofErr w:type="spellEnd"/>
      <w:r>
        <w:t xml:space="preserve"> ‘Smooth Moves’ </w:t>
      </w:r>
      <w:hyperlink r:id="rId11" w:history="1">
        <w:r w:rsidRPr="007732C2">
          <w:rPr>
            <w:rStyle w:val="Hyperlink"/>
            <w:szCs w:val="22"/>
          </w:rPr>
          <w:t>https://www.primaryconnections.org.au/resources-and-pedagogies/curriculum-units/smooth-moves</w:t>
        </w:r>
      </w:hyperlink>
      <w:r>
        <w:rPr>
          <w:szCs w:val="22"/>
        </w:rPr>
        <w:t xml:space="preserve"> </w:t>
      </w:r>
    </w:p>
    <w:p w14:paraId="431E509E" w14:textId="77777777" w:rsidR="00EC3909" w:rsidRPr="002B6800" w:rsidRDefault="00EC3909" w:rsidP="002B6800">
      <w:pPr>
        <w:pStyle w:val="BodyText"/>
        <w:rPr>
          <w:b/>
        </w:rPr>
      </w:pPr>
      <w:r w:rsidRPr="00A4329A">
        <w:rPr>
          <w:b/>
        </w:rPr>
        <w:t>‘At a distance’ forces</w:t>
      </w:r>
    </w:p>
    <w:p w14:paraId="7D079164" w14:textId="77777777" w:rsidR="00EC3909" w:rsidRDefault="002B6800" w:rsidP="00A4329A">
      <w:pPr>
        <w:pStyle w:val="ListBullet"/>
      </w:pPr>
      <w:r>
        <w:tab/>
        <w:t xml:space="preserve">‘Forces without contact’, </w:t>
      </w:r>
      <w:r w:rsidR="00EC3909">
        <w:t xml:space="preserve">Victoria Department of Education and Early Childhood Development </w:t>
      </w:r>
      <w:r>
        <w:t xml:space="preserve">website </w:t>
      </w:r>
      <w:hyperlink r:id="rId12" w:history="1">
        <w:r w:rsidR="00EC3909" w:rsidRPr="00210F94">
          <w:rPr>
            <w:rStyle w:val="Hyperlink"/>
            <w:szCs w:val="22"/>
          </w:rPr>
          <w:t>http://www.education.vic.g</w:t>
        </w:r>
        <w:r w:rsidR="00EC3909" w:rsidRPr="00210F94">
          <w:rPr>
            <w:rStyle w:val="Hyperlink"/>
            <w:szCs w:val="22"/>
          </w:rPr>
          <w:t>o</w:t>
        </w:r>
        <w:r w:rsidR="00EC3909" w:rsidRPr="00210F94">
          <w:rPr>
            <w:rStyle w:val="Hyperlink"/>
            <w:szCs w:val="22"/>
          </w:rPr>
          <w:t>v.au/school/teachers/teachingresources/discipline/science/continuum/Pages/forcescontact.aspx</w:t>
        </w:r>
      </w:hyperlink>
      <w:r w:rsidR="001A0EF3" w:rsidRPr="001A0EF3">
        <w:rPr>
          <w:rStyle w:val="Hyperlink"/>
          <w:szCs w:val="22"/>
          <w:u w:val="none"/>
        </w:rPr>
        <w:t xml:space="preserve"> </w:t>
      </w:r>
      <w:r w:rsidRPr="001A0EF3">
        <w:rPr>
          <w:rStyle w:val="Hyperlink"/>
          <w:color w:val="auto"/>
          <w:szCs w:val="22"/>
          <w:u w:val="none"/>
        </w:rPr>
        <w:t>(Accessed October 2015)</w:t>
      </w:r>
    </w:p>
    <w:p w14:paraId="26619AEC" w14:textId="77777777" w:rsidR="00EC3909" w:rsidRDefault="002B6800" w:rsidP="002B6800">
      <w:pPr>
        <w:pStyle w:val="ListBullet"/>
      </w:pPr>
      <w:r>
        <w:t>‘</w:t>
      </w:r>
      <w:r w:rsidRPr="004208DC">
        <w:t>Magnetism: A Non-Contact Force</w:t>
      </w:r>
      <w:r>
        <w:t xml:space="preserve">’, </w:t>
      </w:r>
      <w:r w:rsidR="00EC3909">
        <w:t>Victoria Department of Education and Early Childhood Development</w:t>
      </w:r>
      <w:r w:rsidR="00505086">
        <w:t xml:space="preserve"> </w:t>
      </w:r>
      <w:r w:rsidR="001A0EF3">
        <w:t xml:space="preserve">website </w:t>
      </w:r>
      <w:hyperlink r:id="rId13" w:anchor="3" w:history="1">
        <w:r w:rsidR="00EC3909" w:rsidRPr="002B6800">
          <w:rPr>
            <w:rStyle w:val="Hyperlink"/>
            <w:szCs w:val="22"/>
          </w:rPr>
          <w:t>http://www.education.vi</w:t>
        </w:r>
        <w:r w:rsidR="00EC3909" w:rsidRPr="002B6800">
          <w:rPr>
            <w:rStyle w:val="Hyperlink"/>
            <w:szCs w:val="22"/>
          </w:rPr>
          <w:t>c</w:t>
        </w:r>
        <w:r w:rsidR="00EC3909" w:rsidRPr="002B6800">
          <w:rPr>
            <w:rStyle w:val="Hyperlink"/>
            <w:szCs w:val="22"/>
          </w:rPr>
          <w:t>.gov.au/school/teachers/teachingresources/discipline/science/continuum/Pages/magnetism.aspx#3</w:t>
        </w:r>
      </w:hyperlink>
      <w:r w:rsidR="00EC3909">
        <w:t xml:space="preserve"> </w:t>
      </w:r>
      <w:r w:rsidRPr="001A0EF3">
        <w:rPr>
          <w:rStyle w:val="Hyperlink"/>
          <w:color w:val="auto"/>
          <w:szCs w:val="22"/>
          <w:u w:val="none"/>
        </w:rPr>
        <w:t>(Accessed October 2015)</w:t>
      </w:r>
    </w:p>
    <w:p w14:paraId="0981114D" w14:textId="77777777" w:rsidR="00EC3909" w:rsidRPr="00EC3909" w:rsidRDefault="00936F91" w:rsidP="00EC3909">
      <w:pPr>
        <w:pStyle w:val="ListBullet"/>
      </w:pPr>
      <w:r>
        <w:t>‘</w:t>
      </w:r>
      <w:r w:rsidR="002B6800" w:rsidRPr="008F4E8B">
        <w:t>Ele</w:t>
      </w:r>
      <w:r w:rsidR="002B6800">
        <w:t>ctrostatics: A Non-Contact Force’</w:t>
      </w:r>
      <w:r>
        <w:t xml:space="preserve">, </w:t>
      </w:r>
      <w:r w:rsidR="00EC3909">
        <w:t>Victoria Department of Education and Early Childhood Development</w:t>
      </w:r>
      <w:r>
        <w:t xml:space="preserve"> </w:t>
      </w:r>
      <w:hyperlink r:id="rId14" w:history="1">
        <w:r w:rsidR="00EC3909" w:rsidRPr="00936F91">
          <w:rPr>
            <w:rStyle w:val="Hyperlink"/>
            <w:rFonts w:cs="Arial"/>
            <w:szCs w:val="22"/>
          </w:rPr>
          <w:t>http://www.educatio</w:t>
        </w:r>
        <w:r w:rsidR="00EC3909" w:rsidRPr="00936F91">
          <w:rPr>
            <w:rStyle w:val="Hyperlink"/>
            <w:rFonts w:cs="Arial"/>
            <w:szCs w:val="22"/>
          </w:rPr>
          <w:t>n</w:t>
        </w:r>
        <w:r w:rsidR="00EC3909" w:rsidRPr="00936F91">
          <w:rPr>
            <w:rStyle w:val="Hyperlink"/>
            <w:rFonts w:cs="Arial"/>
            <w:szCs w:val="22"/>
          </w:rPr>
          <w:t>.vic.gov.au/school/teachers/teachingresources/discipline/science/continuum/Pages/electrostatics.aspx</w:t>
        </w:r>
      </w:hyperlink>
      <w:r>
        <w:rPr>
          <w:rStyle w:val="Hyperlink"/>
          <w:rFonts w:cs="Arial"/>
          <w:szCs w:val="22"/>
        </w:rPr>
        <w:t xml:space="preserve"> </w:t>
      </w:r>
      <w:r w:rsidRPr="001A0EF3">
        <w:rPr>
          <w:rStyle w:val="Hyperlink"/>
          <w:color w:val="auto"/>
          <w:szCs w:val="22"/>
          <w:u w:val="none"/>
        </w:rPr>
        <w:t>(Accessed October 2015)</w:t>
      </w:r>
    </w:p>
    <w:sectPr w:rsidR="00EC3909" w:rsidRPr="00EC3909" w:rsidSect="007059D6">
      <w:headerReference w:type="default" r:id="rId15"/>
      <w:footerReference w:type="default" r:id="rId16"/>
      <w:pgSz w:w="11906" w:h="16838" w:code="9"/>
      <w:pgMar w:top="1134" w:right="851"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4B868" w14:textId="77777777" w:rsidR="007207B5" w:rsidRDefault="007207B5" w:rsidP="00CC2DFF">
      <w:r>
        <w:separator/>
      </w:r>
    </w:p>
  </w:endnote>
  <w:endnote w:type="continuationSeparator" w:id="0">
    <w:p w14:paraId="52061874" w14:textId="77777777" w:rsidR="007207B5" w:rsidRDefault="007207B5" w:rsidP="00CC2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9C894" w14:textId="77777777" w:rsidR="007207B5" w:rsidRPr="00122351" w:rsidRDefault="007207B5" w:rsidP="00122351">
    <w:pPr>
      <w:pStyle w:val="Footertext"/>
      <w:spacing w:after="0"/>
      <w:ind w:right="357"/>
      <w:rPr>
        <w:color w:val="auto"/>
      </w:rPr>
    </w:pPr>
    <w:r>
      <w:rPr>
        <w:rFonts w:ascii="Helvetica Neue" w:hAnsi="Helvetica Neue"/>
        <w:noProof/>
        <w:color w:val="4374B7"/>
        <w:sz w:val="26"/>
        <w:szCs w:val="26"/>
        <w:bdr w:val="none" w:sz="0" w:space="0" w:color="auto" w:frame="1"/>
        <w:shd w:val="clear" w:color="auto" w:fill="F5F5F5"/>
        <w:lang w:val="en-US"/>
      </w:rPr>
      <w:drawing>
        <wp:inline distT="0" distB="0" distL="0" distR="0" wp14:anchorId="3481DD89" wp14:editId="751CABA8">
          <wp:extent cx="694481" cy="244647"/>
          <wp:effectExtent l="0" t="0" r="0" b="9525"/>
          <wp:docPr id="8"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167FA" w14:textId="77777777" w:rsidR="007207B5" w:rsidRDefault="007207B5" w:rsidP="00CC2DFF">
      <w:r>
        <w:separator/>
      </w:r>
    </w:p>
  </w:footnote>
  <w:footnote w:type="continuationSeparator" w:id="0">
    <w:p w14:paraId="69C161C6" w14:textId="77777777" w:rsidR="007207B5" w:rsidRDefault="007207B5" w:rsidP="00CC2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7A050" w14:textId="77777777" w:rsidR="007207B5" w:rsidRDefault="007207B5" w:rsidP="000C1365">
    <w:pPr>
      <w:pStyle w:val="Header"/>
      <w:jc w:val="right"/>
      <w:rPr>
        <w:rFonts w:cs="Arial"/>
        <w:sz w:val="16"/>
        <w:szCs w:val="16"/>
      </w:rPr>
    </w:pPr>
    <w:r w:rsidRPr="00CE6070">
      <w:rPr>
        <w:rFonts w:cs="Arial"/>
        <w:noProof/>
        <w:sz w:val="16"/>
        <w:szCs w:val="16"/>
        <w:lang w:val="en-US"/>
      </w:rPr>
      <w:drawing>
        <wp:anchor distT="0" distB="0" distL="114300" distR="114300" simplePos="0" relativeHeight="251659264" behindDoc="0" locked="0" layoutInCell="1" allowOverlap="1" wp14:anchorId="30294EEF" wp14:editId="3BC5F62D">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2"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CE6070">
      <w:rPr>
        <w:rFonts w:cs="Arial"/>
        <w:sz w:val="16"/>
        <w:szCs w:val="16"/>
      </w:rPr>
      <w:ptab w:relativeTo="margin" w:alignment="center" w:leader="none"/>
    </w:r>
    <w:r w:rsidRPr="00CE6070">
      <w:rPr>
        <w:rFonts w:cs="Arial"/>
        <w:sz w:val="16"/>
        <w:szCs w:val="16"/>
      </w:rPr>
      <w:ptab w:relativeTo="margin" w:alignment="right" w:leader="none"/>
    </w:r>
    <w:r>
      <w:rPr>
        <w:rFonts w:cs="Arial"/>
        <w:sz w:val="16"/>
        <w:szCs w:val="16"/>
      </w:rPr>
      <w:t>Year 4 Physical sciences</w:t>
    </w:r>
  </w:p>
  <w:p w14:paraId="0B1E03A5" w14:textId="77777777" w:rsidR="007207B5" w:rsidRDefault="007207B5" w:rsidP="000C1365">
    <w:pPr>
      <w:pStyle w:val="Header"/>
      <w:jc w:val="right"/>
      <w:rPr>
        <w:rFonts w:cs="Arial"/>
        <w:sz w:val="16"/>
        <w:szCs w:val="16"/>
      </w:rPr>
    </w:pPr>
    <w:r>
      <w:rPr>
        <w:rFonts w:cs="Arial"/>
        <w:sz w:val="16"/>
        <w:szCs w:val="16"/>
      </w:rPr>
      <w:tab/>
    </w:r>
    <w:r>
      <w:rPr>
        <w:rFonts w:cs="Arial"/>
        <w:sz w:val="16"/>
        <w:szCs w:val="16"/>
      </w:rPr>
      <w:tab/>
      <w:t>Magnetism and electrostatics</w:t>
    </w:r>
  </w:p>
  <w:p w14:paraId="197E779B" w14:textId="77777777" w:rsidR="007207B5" w:rsidRPr="00204323" w:rsidRDefault="007207B5" w:rsidP="003163CA">
    <w:pPr>
      <w:pStyle w:val="Header"/>
      <w:tabs>
        <w:tab w:val="clear" w:pos="9026"/>
      </w:tabs>
      <w:jc w:val="right"/>
      <w:rPr>
        <w:rFonts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CA875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1D80C9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6DA64E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51470D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936A6A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E9481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14CF73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6CF20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788397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454AC6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272F2C4"/>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C5D6C3C"/>
    <w:multiLevelType w:val="hybridMultilevel"/>
    <w:tmpl w:val="19F403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15F283E"/>
    <w:multiLevelType w:val="hybridMultilevel"/>
    <w:tmpl w:val="3FD89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890A6E"/>
    <w:multiLevelType w:val="hybridMultilevel"/>
    <w:tmpl w:val="DBF038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2F56CF"/>
    <w:multiLevelType w:val="hybridMultilevel"/>
    <w:tmpl w:val="2DC06790"/>
    <w:lvl w:ilvl="0" w:tplc="0BF4F31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15:restartNumberingAfterBreak="0">
    <w:nsid w:val="297B0EB5"/>
    <w:multiLevelType w:val="hybridMultilevel"/>
    <w:tmpl w:val="8DE0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F81BA0"/>
    <w:multiLevelType w:val="hybridMultilevel"/>
    <w:tmpl w:val="03729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637870"/>
    <w:multiLevelType w:val="hybridMultilevel"/>
    <w:tmpl w:val="6576CCB0"/>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18" w15:restartNumberingAfterBreak="0">
    <w:nsid w:val="59207590"/>
    <w:multiLevelType w:val="hybridMultilevel"/>
    <w:tmpl w:val="D7848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041B68"/>
    <w:multiLevelType w:val="hybridMultilevel"/>
    <w:tmpl w:val="1430E4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F4A6DAE"/>
    <w:multiLevelType w:val="hybridMultilevel"/>
    <w:tmpl w:val="F5EAB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0275C5"/>
    <w:multiLevelType w:val="hybridMultilevel"/>
    <w:tmpl w:val="95882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54421C"/>
    <w:multiLevelType w:val="hybridMultilevel"/>
    <w:tmpl w:val="D458B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68B2947"/>
    <w:multiLevelType w:val="hybridMultilevel"/>
    <w:tmpl w:val="9FB45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0D68F5"/>
    <w:multiLevelType w:val="hybridMultilevel"/>
    <w:tmpl w:val="F0741E2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34735A3"/>
    <w:multiLevelType w:val="hybridMultilevel"/>
    <w:tmpl w:val="BFE06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37511D7"/>
    <w:multiLevelType w:val="hybridMultilevel"/>
    <w:tmpl w:val="298AE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5451954"/>
    <w:multiLevelType w:val="hybridMultilevel"/>
    <w:tmpl w:val="9D346E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7A2073E3"/>
    <w:multiLevelType w:val="hybridMultilevel"/>
    <w:tmpl w:val="1798A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84234721">
    <w:abstractNumId w:val="27"/>
  </w:num>
  <w:num w:numId="2" w16cid:durableId="1139615102">
    <w:abstractNumId w:val="21"/>
  </w:num>
  <w:num w:numId="3" w16cid:durableId="196433996">
    <w:abstractNumId w:val="25"/>
  </w:num>
  <w:num w:numId="4" w16cid:durableId="1382051669">
    <w:abstractNumId w:val="18"/>
  </w:num>
  <w:num w:numId="5" w16cid:durableId="2113552607">
    <w:abstractNumId w:val="14"/>
  </w:num>
  <w:num w:numId="6" w16cid:durableId="530995427">
    <w:abstractNumId w:val="20"/>
  </w:num>
  <w:num w:numId="7" w16cid:durableId="1885293840">
    <w:abstractNumId w:val="15"/>
  </w:num>
  <w:num w:numId="8" w16cid:durableId="1366906114">
    <w:abstractNumId w:val="12"/>
  </w:num>
  <w:num w:numId="9" w16cid:durableId="1486631707">
    <w:abstractNumId w:val="23"/>
  </w:num>
  <w:num w:numId="10" w16cid:durableId="601304972">
    <w:abstractNumId w:val="11"/>
  </w:num>
  <w:num w:numId="11" w16cid:durableId="589238148">
    <w:abstractNumId w:val="10"/>
  </w:num>
  <w:num w:numId="12" w16cid:durableId="853499217">
    <w:abstractNumId w:val="8"/>
  </w:num>
  <w:num w:numId="13" w16cid:durableId="1672833120">
    <w:abstractNumId w:val="7"/>
  </w:num>
  <w:num w:numId="14" w16cid:durableId="108090640">
    <w:abstractNumId w:val="6"/>
  </w:num>
  <w:num w:numId="15" w16cid:durableId="1202743985">
    <w:abstractNumId w:val="5"/>
  </w:num>
  <w:num w:numId="16" w16cid:durableId="1698501334">
    <w:abstractNumId w:val="9"/>
  </w:num>
  <w:num w:numId="17" w16cid:durableId="1344481168">
    <w:abstractNumId w:val="4"/>
  </w:num>
  <w:num w:numId="18" w16cid:durableId="1550073163">
    <w:abstractNumId w:val="3"/>
  </w:num>
  <w:num w:numId="19" w16cid:durableId="1749157542">
    <w:abstractNumId w:val="2"/>
  </w:num>
  <w:num w:numId="20" w16cid:durableId="58212072">
    <w:abstractNumId w:val="1"/>
  </w:num>
  <w:num w:numId="21" w16cid:durableId="1098213225">
    <w:abstractNumId w:val="0"/>
  </w:num>
  <w:num w:numId="22" w16cid:durableId="1709211427">
    <w:abstractNumId w:val="28"/>
  </w:num>
  <w:num w:numId="23" w16cid:durableId="1502892824">
    <w:abstractNumId w:val="22"/>
  </w:num>
  <w:num w:numId="24" w16cid:durableId="1619792636">
    <w:abstractNumId w:val="19"/>
  </w:num>
  <w:num w:numId="25" w16cid:durableId="418723506">
    <w:abstractNumId w:val="24"/>
  </w:num>
  <w:num w:numId="26" w16cid:durableId="1712799126">
    <w:abstractNumId w:val="13"/>
  </w:num>
  <w:num w:numId="27" w16cid:durableId="1933932663">
    <w:abstractNumId w:val="26"/>
  </w:num>
  <w:num w:numId="28" w16cid:durableId="1556425207">
    <w:abstractNumId w:val="17"/>
  </w:num>
  <w:num w:numId="29" w16cid:durableId="159947978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590"/>
    <w:rsid w:val="00007056"/>
    <w:rsid w:val="000241D3"/>
    <w:rsid w:val="00036CED"/>
    <w:rsid w:val="00045DA4"/>
    <w:rsid w:val="00052117"/>
    <w:rsid w:val="00053611"/>
    <w:rsid w:val="00054499"/>
    <w:rsid w:val="00061BAB"/>
    <w:rsid w:val="00072551"/>
    <w:rsid w:val="000B42D7"/>
    <w:rsid w:val="000C1365"/>
    <w:rsid w:val="000E7A56"/>
    <w:rsid w:val="00122351"/>
    <w:rsid w:val="00175600"/>
    <w:rsid w:val="00177FD4"/>
    <w:rsid w:val="00187377"/>
    <w:rsid w:val="001A0EF3"/>
    <w:rsid w:val="001E0995"/>
    <w:rsid w:val="001F5C94"/>
    <w:rsid w:val="00204323"/>
    <w:rsid w:val="00207A3E"/>
    <w:rsid w:val="0025414A"/>
    <w:rsid w:val="002613F7"/>
    <w:rsid w:val="00276D47"/>
    <w:rsid w:val="002A3D6F"/>
    <w:rsid w:val="002B6800"/>
    <w:rsid w:val="002C04FC"/>
    <w:rsid w:val="002F179D"/>
    <w:rsid w:val="00305582"/>
    <w:rsid w:val="003163CA"/>
    <w:rsid w:val="00316462"/>
    <w:rsid w:val="00323C2C"/>
    <w:rsid w:val="00326AD9"/>
    <w:rsid w:val="00326B1F"/>
    <w:rsid w:val="00327E59"/>
    <w:rsid w:val="00381B5C"/>
    <w:rsid w:val="00387D1E"/>
    <w:rsid w:val="00395BAD"/>
    <w:rsid w:val="003A021A"/>
    <w:rsid w:val="003E0F48"/>
    <w:rsid w:val="003F1AB8"/>
    <w:rsid w:val="00403681"/>
    <w:rsid w:val="004231DF"/>
    <w:rsid w:val="0044396F"/>
    <w:rsid w:val="004479D2"/>
    <w:rsid w:val="00451C17"/>
    <w:rsid w:val="00454E09"/>
    <w:rsid w:val="00462033"/>
    <w:rsid w:val="00483592"/>
    <w:rsid w:val="004900DC"/>
    <w:rsid w:val="004A1FC7"/>
    <w:rsid w:val="004B0590"/>
    <w:rsid w:val="004B062C"/>
    <w:rsid w:val="004B62CB"/>
    <w:rsid w:val="00505086"/>
    <w:rsid w:val="00512456"/>
    <w:rsid w:val="005262FC"/>
    <w:rsid w:val="00530172"/>
    <w:rsid w:val="00545679"/>
    <w:rsid w:val="005473B3"/>
    <w:rsid w:val="00575A63"/>
    <w:rsid w:val="00580065"/>
    <w:rsid w:val="00593950"/>
    <w:rsid w:val="00602C37"/>
    <w:rsid w:val="0060359D"/>
    <w:rsid w:val="006138A5"/>
    <w:rsid w:val="00640084"/>
    <w:rsid w:val="006449B6"/>
    <w:rsid w:val="00663F05"/>
    <w:rsid w:val="0066567A"/>
    <w:rsid w:val="006812C4"/>
    <w:rsid w:val="00681949"/>
    <w:rsid w:val="00684274"/>
    <w:rsid w:val="00685275"/>
    <w:rsid w:val="0069756A"/>
    <w:rsid w:val="006A067A"/>
    <w:rsid w:val="006A2367"/>
    <w:rsid w:val="006D0E5F"/>
    <w:rsid w:val="006D24CE"/>
    <w:rsid w:val="007059D6"/>
    <w:rsid w:val="007207B5"/>
    <w:rsid w:val="00734D67"/>
    <w:rsid w:val="00746C77"/>
    <w:rsid w:val="00754A66"/>
    <w:rsid w:val="007B2834"/>
    <w:rsid w:val="007B55BF"/>
    <w:rsid w:val="007B7744"/>
    <w:rsid w:val="007E3198"/>
    <w:rsid w:val="00803A77"/>
    <w:rsid w:val="00827F8A"/>
    <w:rsid w:val="00833674"/>
    <w:rsid w:val="008456FA"/>
    <w:rsid w:val="008503C8"/>
    <w:rsid w:val="0085264C"/>
    <w:rsid w:val="00860D1E"/>
    <w:rsid w:val="00861F86"/>
    <w:rsid w:val="008A4B28"/>
    <w:rsid w:val="008B2242"/>
    <w:rsid w:val="008D0B58"/>
    <w:rsid w:val="008D117D"/>
    <w:rsid w:val="008D3226"/>
    <w:rsid w:val="008E714B"/>
    <w:rsid w:val="008E7CE3"/>
    <w:rsid w:val="008F4836"/>
    <w:rsid w:val="008F7A75"/>
    <w:rsid w:val="009267C8"/>
    <w:rsid w:val="009350B2"/>
    <w:rsid w:val="00936F91"/>
    <w:rsid w:val="0094228B"/>
    <w:rsid w:val="009424D2"/>
    <w:rsid w:val="00963B17"/>
    <w:rsid w:val="00967E0E"/>
    <w:rsid w:val="0097251F"/>
    <w:rsid w:val="00974C01"/>
    <w:rsid w:val="00987347"/>
    <w:rsid w:val="009B4C02"/>
    <w:rsid w:val="009C1AFD"/>
    <w:rsid w:val="009C61F2"/>
    <w:rsid w:val="009C7EB5"/>
    <w:rsid w:val="009D1D60"/>
    <w:rsid w:val="009E14A3"/>
    <w:rsid w:val="00A0296F"/>
    <w:rsid w:val="00A242E8"/>
    <w:rsid w:val="00A4329A"/>
    <w:rsid w:val="00A44A35"/>
    <w:rsid w:val="00A622A2"/>
    <w:rsid w:val="00A869DE"/>
    <w:rsid w:val="00AA576C"/>
    <w:rsid w:val="00AA6C28"/>
    <w:rsid w:val="00AA7506"/>
    <w:rsid w:val="00AB0BD2"/>
    <w:rsid w:val="00AB56B1"/>
    <w:rsid w:val="00AC3440"/>
    <w:rsid w:val="00B105E2"/>
    <w:rsid w:val="00B2043D"/>
    <w:rsid w:val="00B2065A"/>
    <w:rsid w:val="00B34EB0"/>
    <w:rsid w:val="00B566D3"/>
    <w:rsid w:val="00B6473B"/>
    <w:rsid w:val="00B94387"/>
    <w:rsid w:val="00BA38D0"/>
    <w:rsid w:val="00BB281B"/>
    <w:rsid w:val="00BF2859"/>
    <w:rsid w:val="00C50344"/>
    <w:rsid w:val="00C65918"/>
    <w:rsid w:val="00C91936"/>
    <w:rsid w:val="00CA3C16"/>
    <w:rsid w:val="00CB3392"/>
    <w:rsid w:val="00CC2DFF"/>
    <w:rsid w:val="00CC5DEC"/>
    <w:rsid w:val="00D0685C"/>
    <w:rsid w:val="00D20F16"/>
    <w:rsid w:val="00D50C34"/>
    <w:rsid w:val="00D63ABF"/>
    <w:rsid w:val="00D747D3"/>
    <w:rsid w:val="00D75F41"/>
    <w:rsid w:val="00DA6B2B"/>
    <w:rsid w:val="00DB09AB"/>
    <w:rsid w:val="00DC0D67"/>
    <w:rsid w:val="00DE4951"/>
    <w:rsid w:val="00DF7A63"/>
    <w:rsid w:val="00E00A72"/>
    <w:rsid w:val="00E06718"/>
    <w:rsid w:val="00E33BE1"/>
    <w:rsid w:val="00E5241E"/>
    <w:rsid w:val="00E563CA"/>
    <w:rsid w:val="00E60CDA"/>
    <w:rsid w:val="00E819F0"/>
    <w:rsid w:val="00EC3909"/>
    <w:rsid w:val="00EF15C5"/>
    <w:rsid w:val="00EF295C"/>
    <w:rsid w:val="00F17022"/>
    <w:rsid w:val="00F761B5"/>
    <w:rsid w:val="00F77CDD"/>
    <w:rsid w:val="00F80FEF"/>
    <w:rsid w:val="00F92263"/>
    <w:rsid w:val="00FB27EA"/>
    <w:rsid w:val="00FB3840"/>
    <w:rsid w:val="00FB4D1C"/>
    <w:rsid w:val="4BC2DF0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18977D4"/>
  <w15:docId w15:val="{3896A4E7-6A9D-4008-B810-2BD7A7544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DFF"/>
    <w:pPr>
      <w:spacing w:after="0" w:line="240" w:lineRule="auto"/>
    </w:pPr>
    <w:rPr>
      <w:rFonts w:ascii="Arial" w:hAnsi="Arial" w:cs="Times New Roman"/>
      <w:szCs w:val="24"/>
    </w:rPr>
  </w:style>
  <w:style w:type="paragraph" w:styleId="Heading1">
    <w:name w:val="heading 1"/>
    <w:basedOn w:val="Normal"/>
    <w:next w:val="Normal"/>
    <w:link w:val="Heading1Char"/>
    <w:uiPriority w:val="9"/>
    <w:qFormat/>
    <w:rsid w:val="00CC2DFF"/>
    <w:pPr>
      <w:keepNext/>
      <w:keepLines/>
      <w:spacing w:before="24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454E09"/>
    <w:pPr>
      <w:keepNext/>
      <w:keepLines/>
      <w:spacing w:before="160" w:line="276" w:lineRule="auto"/>
      <w:outlineLvl w:val="1"/>
    </w:pPr>
    <w:rPr>
      <w:rFonts w:eastAsiaTheme="majorEastAsia" w:cstheme="majorBidi"/>
      <w:b/>
      <w:sz w:val="28"/>
      <w:szCs w:val="26"/>
    </w:rPr>
  </w:style>
  <w:style w:type="paragraph" w:styleId="Heading3">
    <w:name w:val="heading 3"/>
    <w:basedOn w:val="Heading2"/>
    <w:next w:val="Normal"/>
    <w:link w:val="Heading3Char"/>
    <w:uiPriority w:val="9"/>
    <w:unhideWhenUsed/>
    <w:qFormat/>
    <w:rsid w:val="00B566D3"/>
    <w:pPr>
      <w:outlineLvl w:val="2"/>
    </w:pPr>
    <w:rPr>
      <w:szCs w:val="32"/>
    </w:rPr>
  </w:style>
  <w:style w:type="paragraph" w:styleId="Heading4">
    <w:name w:val="heading 4"/>
    <w:basedOn w:val="Normal"/>
    <w:next w:val="Normal"/>
    <w:link w:val="Heading4Char"/>
    <w:uiPriority w:val="9"/>
    <w:unhideWhenUsed/>
    <w:qFormat/>
    <w:rsid w:val="00177FD4"/>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44396F"/>
    <w:pPr>
      <w:keepNext/>
      <w:keepLines/>
      <w:spacing w:before="200" w:line="276" w:lineRule="auto"/>
      <w:outlineLvl w:val="5"/>
    </w:pPr>
    <w:rPr>
      <w:rFonts w:asciiTheme="majorHAnsi" w:eastAsiaTheme="majorEastAsia" w:hAnsiTheme="majorHAnsi" w:cstheme="majorBidi"/>
      <w:i/>
      <w:iCs/>
      <w:color w:val="1F4D78" w:themeColor="accent1" w:themeShade="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2DFF"/>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454E09"/>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B566D3"/>
    <w:rPr>
      <w:rFonts w:ascii="Arial" w:eastAsiaTheme="majorEastAsia" w:hAnsi="Arial" w:cstheme="majorBidi"/>
      <w:b/>
      <w:sz w:val="28"/>
      <w:szCs w:val="32"/>
    </w:rPr>
  </w:style>
  <w:style w:type="character" w:customStyle="1" w:styleId="Heading4Char">
    <w:name w:val="Heading 4 Char"/>
    <w:basedOn w:val="DefaultParagraphFont"/>
    <w:link w:val="Heading4"/>
    <w:uiPriority w:val="9"/>
    <w:rsid w:val="00177FD4"/>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177FD4"/>
    <w:rPr>
      <w:i/>
      <w:iCs/>
    </w:rPr>
  </w:style>
  <w:style w:type="paragraph" w:styleId="ListParagraph">
    <w:name w:val="List Paragraph"/>
    <w:basedOn w:val="Normal"/>
    <w:uiPriority w:val="34"/>
    <w:qFormat/>
    <w:rsid w:val="00177FD4"/>
    <w:pPr>
      <w:ind w:left="720"/>
      <w:contextualSpacing/>
    </w:pPr>
  </w:style>
  <w:style w:type="paragraph" w:styleId="BalloonText">
    <w:name w:val="Balloon Text"/>
    <w:basedOn w:val="Normal"/>
    <w:link w:val="BalloonTextChar"/>
    <w:uiPriority w:val="99"/>
    <w:semiHidden/>
    <w:unhideWhenUsed/>
    <w:rsid w:val="00681949"/>
    <w:rPr>
      <w:rFonts w:ascii="Tahoma" w:hAnsi="Tahoma" w:cs="Tahoma"/>
      <w:sz w:val="16"/>
      <w:szCs w:val="16"/>
    </w:rPr>
  </w:style>
  <w:style w:type="character" w:customStyle="1" w:styleId="BalloonTextChar">
    <w:name w:val="Balloon Text Char"/>
    <w:basedOn w:val="DefaultParagraphFont"/>
    <w:link w:val="BalloonText"/>
    <w:uiPriority w:val="99"/>
    <w:semiHidden/>
    <w:rsid w:val="00681949"/>
    <w:rPr>
      <w:rFonts w:ascii="Tahoma" w:hAnsi="Tahoma" w:cs="Tahoma"/>
      <w:sz w:val="16"/>
      <w:szCs w:val="16"/>
    </w:rPr>
  </w:style>
  <w:style w:type="character" w:styleId="Hyperlink">
    <w:name w:val="Hyperlink"/>
    <w:basedOn w:val="DefaultParagraphFont"/>
    <w:uiPriority w:val="99"/>
    <w:unhideWhenUsed/>
    <w:rsid w:val="0066567A"/>
    <w:rPr>
      <w:color w:val="0563C1" w:themeColor="hyperlink"/>
      <w:u w:val="single"/>
    </w:rPr>
  </w:style>
  <w:style w:type="table" w:styleId="TableGrid">
    <w:name w:val="Table Grid"/>
    <w:basedOn w:val="TableNormal"/>
    <w:uiPriority w:val="59"/>
    <w:rsid w:val="00DA6B2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2DFF"/>
    <w:pPr>
      <w:tabs>
        <w:tab w:val="center" w:pos="4513"/>
        <w:tab w:val="right" w:pos="9026"/>
      </w:tabs>
    </w:pPr>
  </w:style>
  <w:style w:type="character" w:customStyle="1" w:styleId="HeaderChar">
    <w:name w:val="Header Char"/>
    <w:basedOn w:val="DefaultParagraphFont"/>
    <w:link w:val="Header"/>
    <w:uiPriority w:val="99"/>
    <w:rsid w:val="00CC2DFF"/>
    <w:rPr>
      <w:rFonts w:ascii="Times New Roman" w:hAnsi="Times New Roman" w:cs="Times New Roman"/>
      <w:sz w:val="24"/>
      <w:szCs w:val="24"/>
    </w:rPr>
  </w:style>
  <w:style w:type="paragraph" w:styleId="Footer">
    <w:name w:val="footer"/>
    <w:basedOn w:val="Normal"/>
    <w:link w:val="FooterChar"/>
    <w:uiPriority w:val="99"/>
    <w:unhideWhenUsed/>
    <w:rsid w:val="00CC2DFF"/>
    <w:pPr>
      <w:tabs>
        <w:tab w:val="center" w:pos="4513"/>
        <w:tab w:val="right" w:pos="9026"/>
      </w:tabs>
    </w:pPr>
  </w:style>
  <w:style w:type="character" w:customStyle="1" w:styleId="FooterChar">
    <w:name w:val="Footer Char"/>
    <w:basedOn w:val="DefaultParagraphFont"/>
    <w:link w:val="Footer"/>
    <w:uiPriority w:val="99"/>
    <w:rsid w:val="00CC2DFF"/>
    <w:rPr>
      <w:rFonts w:ascii="Times New Roman" w:hAnsi="Times New Roman" w:cs="Times New Roman"/>
      <w:sz w:val="24"/>
      <w:szCs w:val="24"/>
    </w:rPr>
  </w:style>
  <w:style w:type="paragraph" w:customStyle="1" w:styleId="Footertext">
    <w:name w:val="Footer text"/>
    <w:basedOn w:val="Normal"/>
    <w:qFormat/>
    <w:rsid w:val="00122351"/>
    <w:pPr>
      <w:tabs>
        <w:tab w:val="center" w:pos="4320"/>
        <w:tab w:val="right" w:pos="8640"/>
      </w:tabs>
      <w:spacing w:after="120"/>
    </w:pPr>
    <w:rPr>
      <w:rFonts w:eastAsia="MS Mincho"/>
      <w:color w:val="A6A6A6" w:themeColor="background1" w:themeShade="A6"/>
      <w:sz w:val="16"/>
      <w:szCs w:val="20"/>
    </w:rPr>
  </w:style>
  <w:style w:type="character" w:styleId="FollowedHyperlink">
    <w:name w:val="FollowedHyperlink"/>
    <w:basedOn w:val="DefaultParagraphFont"/>
    <w:uiPriority w:val="99"/>
    <w:semiHidden/>
    <w:unhideWhenUsed/>
    <w:rsid w:val="00C50344"/>
    <w:rPr>
      <w:color w:val="954F72" w:themeColor="followedHyperlink"/>
      <w:u w:val="single"/>
    </w:rPr>
  </w:style>
  <w:style w:type="character" w:styleId="CommentReference">
    <w:name w:val="annotation reference"/>
    <w:basedOn w:val="DefaultParagraphFont"/>
    <w:uiPriority w:val="99"/>
    <w:semiHidden/>
    <w:unhideWhenUsed/>
    <w:rsid w:val="006812C4"/>
    <w:rPr>
      <w:sz w:val="16"/>
      <w:szCs w:val="16"/>
    </w:rPr>
  </w:style>
  <w:style w:type="paragraph" w:styleId="CommentText">
    <w:name w:val="annotation text"/>
    <w:basedOn w:val="Normal"/>
    <w:link w:val="CommentTextChar"/>
    <w:uiPriority w:val="99"/>
    <w:semiHidden/>
    <w:unhideWhenUsed/>
    <w:rsid w:val="006812C4"/>
    <w:rPr>
      <w:sz w:val="20"/>
      <w:szCs w:val="20"/>
    </w:rPr>
  </w:style>
  <w:style w:type="character" w:customStyle="1" w:styleId="CommentTextChar">
    <w:name w:val="Comment Text Char"/>
    <w:basedOn w:val="DefaultParagraphFont"/>
    <w:link w:val="CommentText"/>
    <w:uiPriority w:val="99"/>
    <w:semiHidden/>
    <w:rsid w:val="006812C4"/>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6812C4"/>
    <w:rPr>
      <w:b/>
      <w:bCs/>
    </w:rPr>
  </w:style>
  <w:style w:type="character" w:customStyle="1" w:styleId="CommentSubjectChar">
    <w:name w:val="Comment Subject Char"/>
    <w:basedOn w:val="CommentTextChar"/>
    <w:link w:val="CommentSubject"/>
    <w:uiPriority w:val="99"/>
    <w:semiHidden/>
    <w:rsid w:val="006812C4"/>
    <w:rPr>
      <w:rFonts w:ascii="Arial" w:hAnsi="Arial" w:cs="Times New Roman"/>
      <w:b/>
      <w:bCs/>
      <w:sz w:val="20"/>
      <w:szCs w:val="20"/>
    </w:rPr>
  </w:style>
  <w:style w:type="paragraph" w:styleId="BodyText">
    <w:name w:val="Body Text"/>
    <w:basedOn w:val="Normal"/>
    <w:link w:val="BodyTextChar"/>
    <w:uiPriority w:val="99"/>
    <w:unhideWhenUsed/>
    <w:rsid w:val="00734D67"/>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734D67"/>
    <w:rPr>
      <w:rFonts w:ascii="Arial" w:hAnsi="Arial"/>
    </w:rPr>
  </w:style>
  <w:style w:type="character" w:customStyle="1" w:styleId="apple-converted-space">
    <w:name w:val="apple-converted-space"/>
    <w:basedOn w:val="DefaultParagraphFont"/>
    <w:rsid w:val="00734D67"/>
  </w:style>
  <w:style w:type="paragraph" w:styleId="NoSpacing">
    <w:name w:val="No Spacing"/>
    <w:uiPriority w:val="1"/>
    <w:qFormat/>
    <w:rsid w:val="002C04FC"/>
    <w:pPr>
      <w:spacing w:after="0" w:line="240" w:lineRule="auto"/>
    </w:pPr>
    <w:rPr>
      <w:rFonts w:ascii="Arial" w:hAnsi="Arial" w:cs="Times New Roman"/>
      <w:szCs w:val="24"/>
    </w:rPr>
  </w:style>
  <w:style w:type="paragraph" w:styleId="ListBullet">
    <w:name w:val="List Bullet"/>
    <w:basedOn w:val="Normal"/>
    <w:uiPriority w:val="99"/>
    <w:unhideWhenUsed/>
    <w:rsid w:val="00187377"/>
    <w:pPr>
      <w:numPr>
        <w:numId w:val="11"/>
      </w:numPr>
      <w:spacing w:before="120" w:after="60" w:line="276" w:lineRule="auto"/>
      <w:ind w:left="357" w:hanging="357"/>
      <w:contextualSpacing/>
    </w:pPr>
  </w:style>
  <w:style w:type="paragraph" w:styleId="Revision">
    <w:name w:val="Revision"/>
    <w:hidden/>
    <w:uiPriority w:val="99"/>
    <w:semiHidden/>
    <w:rsid w:val="00451C17"/>
    <w:pPr>
      <w:spacing w:after="0" w:line="240" w:lineRule="auto"/>
    </w:pPr>
    <w:rPr>
      <w:rFonts w:ascii="Arial" w:hAnsi="Arial" w:cs="Times New Roman"/>
      <w:szCs w:val="24"/>
    </w:rPr>
  </w:style>
  <w:style w:type="paragraph" w:customStyle="1" w:styleId="Style1">
    <w:name w:val="Style1"/>
    <w:basedOn w:val="Heading2"/>
    <w:link w:val="Style1Char"/>
    <w:qFormat/>
    <w:rsid w:val="00B6473B"/>
    <w:rPr>
      <w:color w:val="2E74B5" w:themeColor="accent1" w:themeShade="BF"/>
      <w:sz w:val="32"/>
      <w:szCs w:val="32"/>
      <w:u w:val="single"/>
    </w:rPr>
  </w:style>
  <w:style w:type="character" w:customStyle="1" w:styleId="Style1Char">
    <w:name w:val="Style1 Char"/>
    <w:basedOn w:val="Heading2Char"/>
    <w:link w:val="Style1"/>
    <w:rsid w:val="00B6473B"/>
    <w:rPr>
      <w:rFonts w:ascii="Arial" w:eastAsiaTheme="majorEastAsia" w:hAnsi="Arial" w:cstheme="majorBidi"/>
      <w:b/>
      <w:color w:val="2E74B5" w:themeColor="accent1" w:themeShade="BF"/>
      <w:sz w:val="32"/>
      <w:szCs w:val="32"/>
      <w:u w:val="single"/>
    </w:rPr>
  </w:style>
  <w:style w:type="paragraph" w:styleId="NormalWeb">
    <w:name w:val="Normal (Web)"/>
    <w:basedOn w:val="Normal"/>
    <w:uiPriority w:val="99"/>
    <w:unhideWhenUsed/>
    <w:rsid w:val="00DF7A63"/>
    <w:pPr>
      <w:spacing w:after="150"/>
    </w:pPr>
    <w:rPr>
      <w:rFonts w:ascii="Times New Roman" w:hAnsi="Times New Roman"/>
      <w:sz w:val="24"/>
      <w:lang w:eastAsia="en-AU"/>
    </w:rPr>
  </w:style>
  <w:style w:type="character" w:customStyle="1" w:styleId="Heading6Char">
    <w:name w:val="Heading 6 Char"/>
    <w:basedOn w:val="DefaultParagraphFont"/>
    <w:link w:val="Heading6"/>
    <w:uiPriority w:val="9"/>
    <w:semiHidden/>
    <w:rsid w:val="0044396F"/>
    <w:rPr>
      <w:rFonts w:asciiTheme="majorHAnsi" w:eastAsiaTheme="majorEastAsia" w:hAnsiTheme="majorHAnsi" w:cstheme="majorBidi"/>
      <w:i/>
      <w:iCs/>
      <w:color w:val="1F4D78" w:themeColor="accent1" w:themeShade="7F"/>
    </w:rPr>
  </w:style>
  <w:style w:type="paragraph" w:customStyle="1" w:styleId="Tabletext">
    <w:name w:val="Table text"/>
    <w:basedOn w:val="Normal"/>
    <w:qFormat/>
    <w:rsid w:val="003A021A"/>
    <w:pPr>
      <w:spacing w:before="40" w:line="276" w:lineRule="auto"/>
      <w:ind w:left="170" w:right="170"/>
    </w:pPr>
    <w:rPr>
      <w:rFonts w:eastAsia="MS PGothic"/>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354198">
      <w:bodyDiv w:val="1"/>
      <w:marLeft w:val="0"/>
      <w:marRight w:val="0"/>
      <w:marTop w:val="0"/>
      <w:marBottom w:val="0"/>
      <w:divBdr>
        <w:top w:val="none" w:sz="0" w:space="0" w:color="auto"/>
        <w:left w:val="none" w:sz="0" w:space="0" w:color="auto"/>
        <w:bottom w:val="none" w:sz="0" w:space="0" w:color="auto"/>
        <w:right w:val="none" w:sz="0" w:space="0" w:color="auto"/>
      </w:divBdr>
    </w:div>
    <w:div w:id="276068109">
      <w:bodyDiv w:val="1"/>
      <w:marLeft w:val="0"/>
      <w:marRight w:val="0"/>
      <w:marTop w:val="0"/>
      <w:marBottom w:val="0"/>
      <w:divBdr>
        <w:top w:val="none" w:sz="0" w:space="0" w:color="auto"/>
        <w:left w:val="none" w:sz="0" w:space="0" w:color="auto"/>
        <w:bottom w:val="none" w:sz="0" w:space="0" w:color="auto"/>
        <w:right w:val="none" w:sz="0" w:space="0" w:color="auto"/>
      </w:divBdr>
    </w:div>
    <w:div w:id="542835470">
      <w:bodyDiv w:val="1"/>
      <w:marLeft w:val="0"/>
      <w:marRight w:val="0"/>
      <w:marTop w:val="0"/>
      <w:marBottom w:val="0"/>
      <w:divBdr>
        <w:top w:val="none" w:sz="0" w:space="0" w:color="auto"/>
        <w:left w:val="none" w:sz="0" w:space="0" w:color="auto"/>
        <w:bottom w:val="none" w:sz="0" w:space="0" w:color="auto"/>
        <w:right w:val="none" w:sz="0" w:space="0" w:color="auto"/>
      </w:divBdr>
    </w:div>
    <w:div w:id="55404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straliancurriculum.edu.au/glossary/popup?a=S&amp;t=Data" TargetMode="External"/><Relationship Id="rId13" Type="http://schemas.openxmlformats.org/officeDocument/2006/relationships/hyperlink" Target="http://www.education.vic.gov.au/school/teachers/teachingresources/discipline/science/continuum/Pages/magnetism.asp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assist.asta.edu.au/resource/3436/magnetism-and-electrostatics-cle" TargetMode="External"/><Relationship Id="rId12" Type="http://schemas.openxmlformats.org/officeDocument/2006/relationships/hyperlink" Target="http://www.education.vic.gov.au/school/teachers/teachingresources/discipline/science/continuum/Pages/forcescontact.asp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rimaryconnections.org.au/resources-and-pedagogies/curriculum-units/smooth-move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qcaa.qld.edu.au/downloads/p_10/ac_sa_sci_yr4_force_of_friction.pdf" TargetMode="External"/><Relationship Id="rId4" Type="http://schemas.openxmlformats.org/officeDocument/2006/relationships/webSettings" Target="webSettings.xml"/><Relationship Id="rId9" Type="http://schemas.openxmlformats.org/officeDocument/2006/relationships/hyperlink" Target="http://www.australiancurriculum.edu.au/curriculum/contentdescription/ACSSU033" TargetMode="External"/><Relationship Id="rId14" Type="http://schemas.openxmlformats.org/officeDocument/2006/relationships/hyperlink" Target="http://www.education.vic.gov.au/school/teachers/teachingresources/discipline/science/continuum/Pages/electrostatics.asp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855</Words>
  <Characters>4875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Dilger</dc:creator>
  <cp:lastModifiedBy>Emily Aslin</cp:lastModifiedBy>
  <cp:revision>2</cp:revision>
  <dcterms:created xsi:type="dcterms:W3CDTF">2022-07-21T10:08:00Z</dcterms:created>
  <dcterms:modified xsi:type="dcterms:W3CDTF">2022-07-21T10:08:00Z</dcterms:modified>
</cp:coreProperties>
</file>