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A4327" w14:textId="77777777" w:rsidR="00C50344" w:rsidRPr="00454E09" w:rsidRDefault="00D657E0" w:rsidP="00454E09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 w:val="0"/>
        </w:rPr>
      </w:pPr>
      <w:r w:rsidRPr="006A7C2F">
        <w:rPr>
          <w:i/>
        </w:rPr>
        <w:t>Spinning tops of Aboriginal and Torres Strait Islanders</w:t>
      </w:r>
      <w:r w:rsidR="4BC2DF0A">
        <w:t xml:space="preserve"> </w:t>
      </w:r>
      <w:r w:rsidR="4BC2DF0A" w:rsidRPr="4BC2DF0A">
        <w:rPr>
          <w:rStyle w:val="Style1Char"/>
          <w:b/>
          <w:bCs/>
          <w:u w:val="none"/>
        </w:rPr>
        <w:t>Teacher background notes</w:t>
      </w:r>
    </w:p>
    <w:p w14:paraId="19CF2602" w14:textId="77777777" w:rsidR="00C50344" w:rsidRPr="00C50344" w:rsidRDefault="00C50344" w:rsidP="00C50344"/>
    <w:p w14:paraId="3AF1D15A" w14:textId="68CB911F" w:rsidR="00734D67" w:rsidRPr="00AA1546" w:rsidRDefault="00734D67" w:rsidP="00454E09">
      <w:pPr>
        <w:pStyle w:val="BodyText"/>
        <w:rPr>
          <w:b/>
        </w:rPr>
      </w:pPr>
      <w:r w:rsidRPr="00AA1546">
        <w:rPr>
          <w:b/>
          <w:bCs/>
        </w:rPr>
        <w:t>In this investigation</w:t>
      </w:r>
      <w:r w:rsidR="00AA1546">
        <w:rPr>
          <w:b/>
          <w:bCs/>
        </w:rPr>
        <w:t>,</w:t>
      </w:r>
      <w:r w:rsidRPr="00AA1546">
        <w:rPr>
          <w:b/>
          <w:bCs/>
        </w:rPr>
        <w:t xml:space="preserve"> </w:t>
      </w:r>
      <w:r w:rsidR="001B0DD9" w:rsidRPr="00AA1546">
        <w:rPr>
          <w:rFonts w:eastAsia="Arial" w:cs="Arial"/>
          <w:b/>
        </w:rPr>
        <w:t>students explore how push/pull force</w:t>
      </w:r>
      <w:r w:rsidR="00834C8D" w:rsidRPr="00AA1546">
        <w:rPr>
          <w:rFonts w:eastAsia="Arial" w:cs="Arial"/>
          <w:b/>
        </w:rPr>
        <w:t>s</w:t>
      </w:r>
      <w:r w:rsidR="001B0DD9" w:rsidRPr="00AA1546">
        <w:rPr>
          <w:rFonts w:eastAsia="Arial" w:cs="Arial"/>
          <w:b/>
        </w:rPr>
        <w:t xml:space="preserve"> can be applied to make an object </w:t>
      </w:r>
      <w:r w:rsidR="00394379">
        <w:rPr>
          <w:rFonts w:eastAsia="Arial" w:cs="Arial"/>
          <w:b/>
        </w:rPr>
        <w:t>move</w:t>
      </w:r>
      <w:r w:rsidR="00834C8D" w:rsidRPr="00AA1546">
        <w:rPr>
          <w:rFonts w:eastAsia="Arial" w:cs="Arial"/>
          <w:b/>
        </w:rPr>
        <w:t xml:space="preserve"> </w:t>
      </w:r>
      <w:r w:rsidR="00394379">
        <w:rPr>
          <w:rFonts w:eastAsia="Arial" w:cs="Arial"/>
          <w:b/>
        </w:rPr>
        <w:t>with</w:t>
      </w:r>
      <w:r w:rsidR="00834C8D" w:rsidRPr="00AA1546">
        <w:rPr>
          <w:rFonts w:eastAsia="Arial" w:cs="Arial"/>
          <w:b/>
        </w:rPr>
        <w:t xml:space="preserve">in the context of </w:t>
      </w:r>
      <w:r w:rsidR="001B0DD9" w:rsidRPr="00AA1546">
        <w:rPr>
          <w:rFonts w:eastAsia="Arial" w:cs="Arial"/>
          <w:b/>
        </w:rPr>
        <w:t>spin</w:t>
      </w:r>
      <w:r w:rsidR="00834C8D" w:rsidRPr="00AA1546">
        <w:rPr>
          <w:rFonts w:eastAsia="Arial" w:cs="Arial"/>
          <w:b/>
        </w:rPr>
        <w:t>ning tops</w:t>
      </w:r>
      <w:r w:rsidR="001B0DD9" w:rsidRPr="00AA1546">
        <w:rPr>
          <w:rFonts w:eastAsia="Arial" w:cs="Arial"/>
          <w:b/>
        </w:rPr>
        <w:t xml:space="preserve">. They observe </w:t>
      </w:r>
      <w:r w:rsidR="00394379">
        <w:rPr>
          <w:rFonts w:eastAsia="Arial" w:cs="Arial"/>
          <w:b/>
        </w:rPr>
        <w:t xml:space="preserve">the </w:t>
      </w:r>
      <w:r w:rsidR="001B0DD9" w:rsidRPr="00AA1546">
        <w:rPr>
          <w:rFonts w:eastAsia="Arial" w:cs="Arial"/>
          <w:b/>
        </w:rPr>
        <w:t>characteristics of successful spinn</w:t>
      </w:r>
      <w:r w:rsidR="00834C8D" w:rsidRPr="00AA1546">
        <w:rPr>
          <w:rFonts w:eastAsia="Arial" w:cs="Arial"/>
          <w:b/>
        </w:rPr>
        <w:t>ers</w:t>
      </w:r>
      <w:r w:rsidR="001B0DD9" w:rsidRPr="00AA1546">
        <w:rPr>
          <w:rFonts w:eastAsia="Arial" w:cs="Arial"/>
          <w:b/>
        </w:rPr>
        <w:t>, and notice how a force is applied to set them in motion</w:t>
      </w:r>
      <w:r w:rsidR="00834C8D" w:rsidRPr="00AA1546">
        <w:rPr>
          <w:rFonts w:eastAsia="Arial" w:cs="Arial"/>
          <w:b/>
        </w:rPr>
        <w:t>, or to make them stop.</w:t>
      </w:r>
    </w:p>
    <w:p w14:paraId="69F92D21" w14:textId="765918A3" w:rsidR="003163CA" w:rsidRPr="007F3220" w:rsidRDefault="00227B94" w:rsidP="00AA1546">
      <w:pPr>
        <w:pStyle w:val="Heading2"/>
        <w:rPr>
          <w:color w:val="0000FF"/>
        </w:rPr>
      </w:pPr>
      <w:hyperlink r:id="rId7" w:history="1">
        <w:r w:rsidR="006A2367" w:rsidRPr="007F3220">
          <w:rPr>
            <w:rStyle w:val="Hyperlink"/>
          </w:rPr>
          <w:t>Australian Curriculum</w:t>
        </w:r>
        <w:r w:rsidR="00276D47" w:rsidRPr="007F3220">
          <w:rPr>
            <w:rStyle w:val="Hyperlink"/>
          </w:rPr>
          <w:t>: Science</w:t>
        </w:r>
        <w:r w:rsidR="006A2367" w:rsidRPr="007F3220">
          <w:rPr>
            <w:rStyle w:val="Hyperlink"/>
          </w:rPr>
          <w:t xml:space="preserve"> links</w:t>
        </w:r>
      </w:hyperlink>
    </w:p>
    <w:p w14:paraId="1745371D" w14:textId="77777777" w:rsidR="0066567A" w:rsidRPr="0060359D" w:rsidRDefault="00734D67" w:rsidP="00B566D3">
      <w:pPr>
        <w:pStyle w:val="Heading2"/>
      </w:pPr>
      <w:r>
        <w:t>Learning intentions</w:t>
      </w:r>
    </w:p>
    <w:p w14:paraId="55600B22" w14:textId="77777777" w:rsidR="00014E0E" w:rsidRDefault="00014E0E" w:rsidP="00AA1546">
      <w:pPr>
        <w:pStyle w:val="BodyText"/>
      </w:pPr>
      <w:r>
        <w:t>Students will be able to:</w:t>
      </w:r>
    </w:p>
    <w:p w14:paraId="6097E8A6" w14:textId="4C8917B3" w:rsidR="00014E0E" w:rsidRPr="004B4168" w:rsidRDefault="00014E0E" w:rsidP="00AA1546">
      <w:pPr>
        <w:pStyle w:val="ListBullet"/>
      </w:pPr>
      <w:r>
        <w:t xml:space="preserve">ask questions about, and describe </w:t>
      </w:r>
      <w:r w:rsidR="00A26920">
        <w:t>changes to</w:t>
      </w:r>
      <w:r w:rsidR="00394379">
        <w:t>,</w:t>
      </w:r>
      <w:r w:rsidR="00A26920">
        <w:t xml:space="preserve"> objects and </w:t>
      </w:r>
      <w:proofErr w:type="gramStart"/>
      <w:r w:rsidR="00A26920">
        <w:t>materials</w:t>
      </w:r>
      <w:r w:rsidR="00394379">
        <w:t>;</w:t>
      </w:r>
      <w:proofErr w:type="gramEnd"/>
      <w:r w:rsidR="003F7EFE">
        <w:t xml:space="preserve"> </w:t>
      </w:r>
    </w:p>
    <w:p w14:paraId="3EC50537" w14:textId="425F101C" w:rsidR="00014E0E" w:rsidRPr="00FA7AE7" w:rsidRDefault="00014E0E" w:rsidP="00AA1546">
      <w:pPr>
        <w:pStyle w:val="ListBullet"/>
      </w:pPr>
      <w:r>
        <w:rPr>
          <w:rFonts w:eastAsiaTheme="majorEastAsia"/>
        </w:rPr>
        <w:t>identify</w:t>
      </w:r>
      <w:r w:rsidRPr="004B4168">
        <w:t xml:space="preserve"> examples of where science </w:t>
      </w:r>
      <w:r>
        <w:t xml:space="preserve">is used in people’s daily </w:t>
      </w:r>
      <w:proofErr w:type="gramStart"/>
      <w:r>
        <w:t>lives</w:t>
      </w:r>
      <w:r w:rsidR="00394379">
        <w:t>;</w:t>
      </w:r>
      <w:proofErr w:type="gramEnd"/>
    </w:p>
    <w:p w14:paraId="2765F1D0" w14:textId="53F9D318" w:rsidR="00014E0E" w:rsidRDefault="00014E0E" w:rsidP="00AA1546">
      <w:pPr>
        <w:pStyle w:val="ListBullet"/>
      </w:pPr>
      <w:r w:rsidRPr="004B4168">
        <w:rPr>
          <w:rFonts w:eastAsiaTheme="majorEastAsia"/>
        </w:rPr>
        <w:t>predict</w:t>
      </w:r>
      <w:r w:rsidRPr="004B4168">
        <w:t xml:space="preserve"> outcomes of </w:t>
      </w:r>
      <w:proofErr w:type="gramStart"/>
      <w:r w:rsidRPr="004B4168">
        <w:t>investigations</w:t>
      </w:r>
      <w:r w:rsidR="00394379">
        <w:t>;</w:t>
      </w:r>
      <w:proofErr w:type="gramEnd"/>
    </w:p>
    <w:p w14:paraId="0CFA8272" w14:textId="32242027" w:rsidR="00014E0E" w:rsidRPr="004B4168" w:rsidRDefault="00014E0E" w:rsidP="00AA1546">
      <w:pPr>
        <w:pStyle w:val="ListBullet"/>
      </w:pPr>
      <w:r w:rsidRPr="004B4168">
        <w:t xml:space="preserve">use informal measurements to make and </w:t>
      </w:r>
      <w:r w:rsidRPr="004B4168">
        <w:rPr>
          <w:rFonts w:eastAsiaTheme="majorEastAsia"/>
        </w:rPr>
        <w:t>compare</w:t>
      </w:r>
      <w:r w:rsidRPr="004B4168">
        <w:t xml:space="preserve"> observations</w:t>
      </w:r>
      <w:r>
        <w:t xml:space="preserve"> with those of </w:t>
      </w:r>
      <w:proofErr w:type="gramStart"/>
      <w:r>
        <w:t>others</w:t>
      </w:r>
      <w:r w:rsidR="00394379">
        <w:t>;</w:t>
      </w:r>
      <w:proofErr w:type="gramEnd"/>
    </w:p>
    <w:p w14:paraId="016B06A4" w14:textId="2EF2493E" w:rsidR="00014E0E" w:rsidRDefault="00014E0E" w:rsidP="00AA1546">
      <w:pPr>
        <w:pStyle w:val="ListBullet"/>
      </w:pPr>
      <w:r w:rsidRPr="004B4168">
        <w:rPr>
          <w:rFonts w:eastAsiaTheme="majorEastAsia"/>
        </w:rPr>
        <w:t>record</w:t>
      </w:r>
      <w:r w:rsidRPr="004B4168">
        <w:t xml:space="preserve"> and </w:t>
      </w:r>
      <w:r w:rsidRPr="004B4168">
        <w:rPr>
          <w:rFonts w:eastAsiaTheme="majorEastAsia"/>
        </w:rPr>
        <w:t>represent</w:t>
      </w:r>
      <w:r w:rsidRPr="004B4168">
        <w:t xml:space="preserve"> observations and communi</w:t>
      </w:r>
      <w:r>
        <w:t xml:space="preserve">cate ideas in a variety of </w:t>
      </w:r>
      <w:proofErr w:type="gramStart"/>
      <w:r>
        <w:t>ways</w:t>
      </w:r>
      <w:r w:rsidR="00394379">
        <w:t>;</w:t>
      </w:r>
      <w:proofErr w:type="gramEnd"/>
    </w:p>
    <w:p w14:paraId="01EA700A" w14:textId="77777777" w:rsidR="00014E0E" w:rsidRPr="00FA7AE7" w:rsidRDefault="00014E0E" w:rsidP="00AA1546">
      <w:pPr>
        <w:pStyle w:val="ListBullet"/>
      </w:pPr>
      <w:r>
        <w:t>use discussion to sort information and compare ideas</w:t>
      </w:r>
      <w:r w:rsidR="00AA1546">
        <w:t>.</w:t>
      </w:r>
    </w:p>
    <w:p w14:paraId="19D8D46D" w14:textId="77777777" w:rsidR="002C712C" w:rsidRPr="002C712C" w:rsidRDefault="00734D67" w:rsidP="002C712C">
      <w:pPr>
        <w:pStyle w:val="Heading2"/>
      </w:pPr>
      <w:r w:rsidRPr="002C04FC">
        <w:t>Suggested time for this CLE</w:t>
      </w:r>
    </w:p>
    <w:p w14:paraId="2E5A1FB1" w14:textId="3EBFBDEA" w:rsidR="00014E0E" w:rsidRPr="009C451D" w:rsidRDefault="00014E0E" w:rsidP="009C451D">
      <w:pPr>
        <w:pStyle w:val="BodyText"/>
      </w:pPr>
      <w:r w:rsidRPr="00207A3E">
        <w:t xml:space="preserve">The time need to complete the </w:t>
      </w:r>
      <w:r w:rsidRPr="006D23FC">
        <w:rPr>
          <w:i/>
        </w:rPr>
        <w:t>Spinning tops of Aboriginal and Torres Strait</w:t>
      </w:r>
      <w:r w:rsidR="00AA1546">
        <w:t xml:space="preserve"> </w:t>
      </w:r>
      <w:r w:rsidR="00AA1546" w:rsidRPr="00394379">
        <w:rPr>
          <w:i/>
        </w:rPr>
        <w:t>Islanders</w:t>
      </w:r>
      <w:r w:rsidRPr="00207A3E">
        <w:t xml:space="preserve"> CLE</w:t>
      </w:r>
      <w:r>
        <w:t xml:space="preserve"> </w:t>
      </w:r>
      <w:r w:rsidRPr="00207A3E">
        <w:t xml:space="preserve">will depend on the depth of the prior knowledge of students, the time to perform the </w:t>
      </w:r>
      <w:r>
        <w:t xml:space="preserve">introduction and sorting activities, and the </w:t>
      </w:r>
      <w:r w:rsidR="009C451D">
        <w:t>investigation ‘</w:t>
      </w:r>
      <w:r>
        <w:t>Make a spinning top’</w:t>
      </w:r>
      <w:r w:rsidR="009C451D">
        <w:t xml:space="preserve"> </w:t>
      </w:r>
      <w:r w:rsidR="00394379">
        <w:t>as well as</w:t>
      </w:r>
      <w:r>
        <w:t xml:space="preserve"> </w:t>
      </w:r>
      <w:r w:rsidRPr="00207A3E">
        <w:t>follow</w:t>
      </w:r>
      <w:r w:rsidR="00394379">
        <w:t>ing</w:t>
      </w:r>
      <w:r w:rsidRPr="00207A3E">
        <w:t xml:space="preserve"> up with any further extension activities.</w:t>
      </w:r>
      <w:r w:rsidR="009C451D">
        <w:t xml:space="preserve"> Allow 2–</w:t>
      </w:r>
      <w:r w:rsidRPr="009C451D">
        <w:t>4 hours</w:t>
      </w:r>
      <w:r w:rsidR="009C451D">
        <w:t>.</w:t>
      </w:r>
    </w:p>
    <w:p w14:paraId="527E9C6F" w14:textId="77777777" w:rsidR="002C04FC" w:rsidRDefault="002C04FC" w:rsidP="00B566D3">
      <w:pPr>
        <w:pStyle w:val="Heading2"/>
      </w:pPr>
      <w:r>
        <w:t xml:space="preserve">Prior </w:t>
      </w:r>
      <w:r w:rsidR="004900DC">
        <w:t>conceptual k</w:t>
      </w:r>
      <w:r w:rsidR="002F179D">
        <w:t>nowledge</w:t>
      </w:r>
    </w:p>
    <w:p w14:paraId="5E442953" w14:textId="77777777" w:rsidR="002C04FC" w:rsidRPr="00D859E0" w:rsidRDefault="00207A3E" w:rsidP="009C451D">
      <w:pPr>
        <w:pStyle w:val="BodyText"/>
        <w:rPr>
          <w:lang w:eastAsia="en-AU"/>
        </w:rPr>
      </w:pPr>
      <w:r>
        <w:rPr>
          <w:lang w:eastAsia="en-AU"/>
        </w:rPr>
        <w:t xml:space="preserve">Science / Year </w:t>
      </w:r>
      <w:r w:rsidR="001646B2">
        <w:rPr>
          <w:lang w:eastAsia="en-AU"/>
        </w:rPr>
        <w:t>Foundation</w:t>
      </w:r>
      <w:r w:rsidR="003653FC">
        <w:rPr>
          <w:lang w:eastAsia="en-AU"/>
        </w:rPr>
        <w:t xml:space="preserve"> </w:t>
      </w:r>
      <w:r>
        <w:rPr>
          <w:lang w:eastAsia="en-AU"/>
        </w:rPr>
        <w:t xml:space="preserve">/ </w:t>
      </w:r>
      <w:r w:rsidR="001646B2">
        <w:rPr>
          <w:lang w:eastAsia="en-AU"/>
        </w:rPr>
        <w:t>Science Understanding</w:t>
      </w:r>
      <w:r w:rsidR="002C04FC" w:rsidRPr="00D859E0">
        <w:rPr>
          <w:lang w:eastAsia="en-AU"/>
        </w:rPr>
        <w:t xml:space="preserve"> /</w:t>
      </w:r>
      <w:r w:rsidR="003653FC">
        <w:rPr>
          <w:lang w:eastAsia="en-AU"/>
        </w:rPr>
        <w:t xml:space="preserve"> </w:t>
      </w:r>
      <w:r w:rsidR="009C451D">
        <w:rPr>
          <w:lang w:eastAsia="en-AU"/>
        </w:rPr>
        <w:t>Physical s</w:t>
      </w:r>
      <w:r w:rsidR="001646B2">
        <w:rPr>
          <w:lang w:eastAsia="en-AU"/>
        </w:rPr>
        <w:t>ciences</w:t>
      </w:r>
    </w:p>
    <w:p w14:paraId="77F232F6" w14:textId="5CE5A23B" w:rsidR="002C04FC" w:rsidRDefault="002C04FC" w:rsidP="009C451D">
      <w:pPr>
        <w:pStyle w:val="BodyText"/>
        <w:rPr>
          <w:lang w:eastAsia="en-AU"/>
        </w:rPr>
      </w:pPr>
      <w:r w:rsidRPr="00D859E0">
        <w:rPr>
          <w:lang w:eastAsia="en-AU"/>
        </w:rPr>
        <w:t>Content descripti</w:t>
      </w:r>
      <w:r w:rsidR="003653FC">
        <w:rPr>
          <w:lang w:eastAsia="en-AU"/>
        </w:rPr>
        <w:t>on</w:t>
      </w:r>
      <w:r w:rsidR="00394379">
        <w:rPr>
          <w:lang w:eastAsia="en-AU"/>
        </w:rPr>
        <w:t>:</w:t>
      </w:r>
    </w:p>
    <w:p w14:paraId="2199F118" w14:textId="77777777" w:rsidR="00207A3E" w:rsidRPr="00D859E0" w:rsidRDefault="00D657E0" w:rsidP="009C451D">
      <w:pPr>
        <w:pStyle w:val="BodyText"/>
        <w:rPr>
          <w:lang w:eastAsia="en-AU"/>
        </w:rPr>
      </w:pPr>
      <w:r w:rsidRPr="00D657E0">
        <w:rPr>
          <w:i/>
        </w:rPr>
        <w:t>The way objects move depends on a variety of factors, including their size and</w:t>
      </w:r>
      <w:r>
        <w:t xml:space="preserve"> shape </w:t>
      </w:r>
      <w:hyperlink r:id="rId8" w:tooltip="View additional details of ACSSU005" w:history="1">
        <w:r>
          <w:rPr>
            <w:rStyle w:val="Hyperlink"/>
          </w:rPr>
          <w:t>(ACSSU005)</w:t>
        </w:r>
      </w:hyperlink>
    </w:p>
    <w:p w14:paraId="29C2E496" w14:textId="77777777" w:rsidR="00175600" w:rsidRDefault="00175600" w:rsidP="00B566D3">
      <w:pPr>
        <w:pStyle w:val="Heading2"/>
      </w:pPr>
      <w:r w:rsidRPr="0060359D">
        <w:t>New concepts to be introduced</w:t>
      </w:r>
    </w:p>
    <w:p w14:paraId="34C8112E" w14:textId="54BA461C" w:rsidR="00D657E0" w:rsidRPr="00F25F8C" w:rsidRDefault="00D657E0" w:rsidP="00A40D29">
      <w:pPr>
        <w:pStyle w:val="BodyText"/>
        <w:rPr>
          <w:lang w:eastAsia="en-AU"/>
        </w:rPr>
      </w:pPr>
      <w:r w:rsidRPr="00F25F8C">
        <w:rPr>
          <w:lang w:eastAsia="en-AU"/>
        </w:rPr>
        <w:t>The concept</w:t>
      </w:r>
      <w:r>
        <w:rPr>
          <w:lang w:eastAsia="en-AU"/>
        </w:rPr>
        <w:t xml:space="preserve"> </w:t>
      </w:r>
      <w:r w:rsidRPr="00F25F8C">
        <w:rPr>
          <w:lang w:eastAsia="en-AU"/>
        </w:rPr>
        <w:t xml:space="preserve">of </w:t>
      </w:r>
      <w:r>
        <w:rPr>
          <w:lang w:eastAsia="en-AU"/>
        </w:rPr>
        <w:t>push and pull a</w:t>
      </w:r>
      <w:r w:rsidR="00FC52A0">
        <w:rPr>
          <w:lang w:eastAsia="en-AU"/>
        </w:rPr>
        <w:t>nd</w:t>
      </w:r>
      <w:r>
        <w:rPr>
          <w:lang w:eastAsia="en-AU"/>
        </w:rPr>
        <w:t xml:space="preserve"> forces</w:t>
      </w:r>
      <w:r w:rsidRPr="004716CD">
        <w:rPr>
          <w:lang w:eastAsia="en-AU"/>
        </w:rPr>
        <w:t xml:space="preserve"> </w:t>
      </w:r>
      <w:r>
        <w:rPr>
          <w:lang w:eastAsia="en-AU"/>
        </w:rPr>
        <w:t xml:space="preserve">can be </w:t>
      </w:r>
      <w:r w:rsidRPr="00F25F8C">
        <w:rPr>
          <w:lang w:eastAsia="en-AU"/>
        </w:rPr>
        <w:t xml:space="preserve">challenging for primary students. </w:t>
      </w:r>
      <w:r>
        <w:rPr>
          <w:lang w:eastAsia="en-AU"/>
        </w:rPr>
        <w:t>As y</w:t>
      </w:r>
      <w:r w:rsidRPr="00F25F8C">
        <w:rPr>
          <w:lang w:eastAsia="en-AU"/>
        </w:rPr>
        <w:t>oung students are not ready to de</w:t>
      </w:r>
      <w:r w:rsidRPr="004716CD">
        <w:rPr>
          <w:lang w:eastAsia="en-AU"/>
        </w:rPr>
        <w:t xml:space="preserve">velop </w:t>
      </w:r>
      <w:r w:rsidR="00B2760E">
        <w:rPr>
          <w:lang w:eastAsia="en-AU"/>
        </w:rPr>
        <w:t xml:space="preserve">a </w:t>
      </w:r>
      <w:r w:rsidRPr="004716CD">
        <w:rPr>
          <w:lang w:eastAsia="en-AU"/>
        </w:rPr>
        <w:t xml:space="preserve">deep understanding </w:t>
      </w:r>
      <w:r w:rsidR="00FC52A0">
        <w:rPr>
          <w:lang w:eastAsia="en-AU"/>
        </w:rPr>
        <w:t xml:space="preserve">of the differences between energy and force, </w:t>
      </w:r>
      <w:r w:rsidRPr="00F25F8C">
        <w:rPr>
          <w:lang w:eastAsia="en-AU"/>
        </w:rPr>
        <w:t xml:space="preserve">much of the explanation of </w:t>
      </w:r>
      <w:r w:rsidR="001B0DD9">
        <w:rPr>
          <w:lang w:eastAsia="en-AU"/>
        </w:rPr>
        <w:t>forces</w:t>
      </w:r>
      <w:r w:rsidRPr="00F25F8C">
        <w:rPr>
          <w:lang w:eastAsia="en-AU"/>
        </w:rPr>
        <w:t xml:space="preserve"> is inaccessible to them.</w:t>
      </w:r>
      <w:r>
        <w:rPr>
          <w:lang w:eastAsia="en-AU"/>
        </w:rPr>
        <w:t xml:space="preserve"> Nevertheless, primary students</w:t>
      </w:r>
      <w:r w:rsidRPr="004716CD">
        <w:rPr>
          <w:lang w:eastAsia="en-AU"/>
        </w:rPr>
        <w:t xml:space="preserve"> </w:t>
      </w:r>
      <w:r w:rsidRPr="00F25F8C">
        <w:rPr>
          <w:lang w:eastAsia="en-AU"/>
        </w:rPr>
        <w:t>are capable of observ</w:t>
      </w:r>
      <w:r w:rsidRPr="004716CD">
        <w:rPr>
          <w:lang w:eastAsia="en-AU"/>
        </w:rPr>
        <w:t xml:space="preserve">ing </w:t>
      </w:r>
      <w:r w:rsidR="001B0DD9">
        <w:rPr>
          <w:lang w:eastAsia="en-AU"/>
        </w:rPr>
        <w:t>the relationship between force and movement,</w:t>
      </w:r>
      <w:r w:rsidRPr="004716CD">
        <w:rPr>
          <w:lang w:eastAsia="en-AU"/>
        </w:rPr>
        <w:t xml:space="preserve"> and</w:t>
      </w:r>
      <w:r w:rsidR="001B0DD9">
        <w:rPr>
          <w:lang w:eastAsia="en-AU"/>
        </w:rPr>
        <w:t xml:space="preserve"> they</w:t>
      </w:r>
      <w:r w:rsidRPr="004716CD">
        <w:rPr>
          <w:lang w:eastAsia="en-AU"/>
        </w:rPr>
        <w:t xml:space="preserve"> can be supported to use scientific terms, such as</w:t>
      </w:r>
      <w:r w:rsidR="005C3C5F">
        <w:rPr>
          <w:lang w:eastAsia="en-AU"/>
        </w:rPr>
        <w:t xml:space="preserve"> ‘force’,</w:t>
      </w:r>
      <w:r w:rsidRPr="004716CD">
        <w:rPr>
          <w:lang w:eastAsia="en-AU"/>
        </w:rPr>
        <w:t xml:space="preserve"> </w:t>
      </w:r>
      <w:r w:rsidR="00394379">
        <w:rPr>
          <w:lang w:eastAsia="en-AU"/>
        </w:rPr>
        <w:t>‘push’, ‘pull’</w:t>
      </w:r>
      <w:r w:rsidR="00A40D29">
        <w:rPr>
          <w:lang w:eastAsia="en-AU"/>
        </w:rPr>
        <w:t xml:space="preserve"> and </w:t>
      </w:r>
      <w:r w:rsidR="005C3C5F">
        <w:rPr>
          <w:lang w:eastAsia="en-AU"/>
        </w:rPr>
        <w:t>comparative terms such as ‘further’, ‘longer’</w:t>
      </w:r>
      <w:r w:rsidR="00394379">
        <w:rPr>
          <w:lang w:eastAsia="en-AU"/>
        </w:rPr>
        <w:t>,</w:t>
      </w:r>
      <w:r w:rsidR="005C3C5F">
        <w:rPr>
          <w:lang w:eastAsia="en-AU"/>
        </w:rPr>
        <w:t xml:space="preserve"> ‘faster’</w:t>
      </w:r>
      <w:r w:rsidR="00394379">
        <w:rPr>
          <w:lang w:eastAsia="en-AU"/>
        </w:rPr>
        <w:t>,</w:t>
      </w:r>
      <w:r w:rsidR="005C3C5F">
        <w:rPr>
          <w:lang w:eastAsia="en-AU"/>
        </w:rPr>
        <w:t xml:space="preserve"> </w:t>
      </w:r>
      <w:r w:rsidR="00394379">
        <w:rPr>
          <w:lang w:eastAsia="en-AU"/>
        </w:rPr>
        <w:t>'</w:t>
      </w:r>
      <w:r w:rsidR="005C3C5F">
        <w:rPr>
          <w:lang w:eastAsia="en-AU"/>
        </w:rPr>
        <w:t xml:space="preserve">slower’ </w:t>
      </w:r>
      <w:r w:rsidRPr="004716CD">
        <w:rPr>
          <w:lang w:eastAsia="en-AU"/>
        </w:rPr>
        <w:t>appropriately.</w:t>
      </w:r>
    </w:p>
    <w:p w14:paraId="7A47DE82" w14:textId="77777777" w:rsidR="00D657E0" w:rsidRPr="00F25F8C" w:rsidRDefault="00D657E0" w:rsidP="00A40D29">
      <w:pPr>
        <w:pStyle w:val="BodyText"/>
        <w:rPr>
          <w:lang w:eastAsia="en-AU"/>
        </w:rPr>
      </w:pPr>
      <w:r w:rsidRPr="00F25F8C">
        <w:rPr>
          <w:lang w:eastAsia="en-AU"/>
        </w:rPr>
        <w:t xml:space="preserve">During these initial explorations, teachers will encounter various student misconceptions. Purposeful teaching will </w:t>
      </w:r>
      <w:r>
        <w:rPr>
          <w:lang w:eastAsia="en-AU"/>
        </w:rPr>
        <w:t>equip</w:t>
      </w:r>
      <w:r w:rsidRPr="00F25F8C">
        <w:rPr>
          <w:lang w:eastAsia="en-AU"/>
        </w:rPr>
        <w:t xml:space="preserve"> students</w:t>
      </w:r>
      <w:r>
        <w:rPr>
          <w:lang w:eastAsia="en-AU"/>
        </w:rPr>
        <w:t xml:space="preserve"> with the content knowledge and investigation skills they will require</w:t>
      </w:r>
      <w:r w:rsidRPr="00F25F8C">
        <w:rPr>
          <w:lang w:eastAsia="en-AU"/>
        </w:rPr>
        <w:t xml:space="preserve"> to</w:t>
      </w:r>
      <w:r>
        <w:rPr>
          <w:lang w:eastAsia="en-AU"/>
        </w:rPr>
        <w:t xml:space="preserve"> successfully</w:t>
      </w:r>
      <w:r w:rsidRPr="00F25F8C">
        <w:rPr>
          <w:lang w:eastAsia="en-AU"/>
        </w:rPr>
        <w:t xml:space="preserve"> tackle more advanced concepts as they come across them in the upper primary grades and beyon</w:t>
      </w:r>
      <w:r>
        <w:rPr>
          <w:lang w:eastAsia="en-AU"/>
        </w:rPr>
        <w:t>d. The activities in this CLE will help students develop</w:t>
      </w:r>
      <w:r w:rsidR="001B0DD9">
        <w:rPr>
          <w:lang w:eastAsia="en-AU"/>
        </w:rPr>
        <w:t xml:space="preserve"> their understanding that forces can be a push, pull or a combination of both, that they can vary in strength, and that applying a force differently will affect how an object moves.</w:t>
      </w:r>
    </w:p>
    <w:p w14:paraId="32302866" w14:textId="77777777" w:rsidR="00014E0E" w:rsidRPr="005C3C5F" w:rsidRDefault="00014E0E" w:rsidP="005C3C5F"/>
    <w:p w14:paraId="7C8A9E9A" w14:textId="77777777" w:rsidR="00175600" w:rsidRPr="0060359D" w:rsidRDefault="00CB3392" w:rsidP="00B566D3">
      <w:pPr>
        <w:pStyle w:val="Heading2"/>
      </w:pPr>
      <w:r w:rsidRPr="0060359D">
        <w:lastRenderedPageBreak/>
        <w:t>Possible misconceptions</w:t>
      </w:r>
    </w:p>
    <w:p w14:paraId="6CF37A12" w14:textId="77777777" w:rsidR="0094228B" w:rsidRDefault="0094228B" w:rsidP="0094228B"/>
    <w:tbl>
      <w:tblPr>
        <w:tblW w:w="10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3"/>
        <w:gridCol w:w="4929"/>
      </w:tblGrid>
      <w:tr w:rsidR="00A0296F" w:rsidRPr="00933933" w14:paraId="7CF1B1CA" w14:textId="77777777" w:rsidTr="00A9186B">
        <w:trPr>
          <w:trHeight w:val="375"/>
        </w:trPr>
        <w:tc>
          <w:tcPr>
            <w:tcW w:w="5203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539EF5C1" w14:textId="77777777" w:rsidR="00A0296F" w:rsidRPr="004A41F6" w:rsidRDefault="00A0296F" w:rsidP="00276D47">
            <w:pPr>
              <w:ind w:left="185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C00000"/>
                <w:lang w:eastAsia="en-AU"/>
              </w:rPr>
              <w:t>STUDENTS MAY THINK…</w:t>
            </w:r>
          </w:p>
        </w:tc>
        <w:tc>
          <w:tcPr>
            <w:tcW w:w="4929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1446D8A3" w14:textId="77777777" w:rsidR="00A0296F" w:rsidRPr="004A41F6" w:rsidRDefault="00A0296F" w:rsidP="00276D47">
            <w:pPr>
              <w:ind w:left="137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385623" w:themeColor="accent6" w:themeShade="80"/>
                <w:lang w:eastAsia="en-AU"/>
              </w:rPr>
              <w:t>INSTEAD OF THINKING…</w:t>
            </w:r>
          </w:p>
        </w:tc>
      </w:tr>
      <w:tr w:rsidR="005C3C5F" w:rsidRPr="00933933" w14:paraId="7CF252DA" w14:textId="77777777" w:rsidTr="00A9186B">
        <w:trPr>
          <w:trHeight w:val="552"/>
        </w:trPr>
        <w:tc>
          <w:tcPr>
            <w:tcW w:w="5203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5F3E84A6" w14:textId="0920706C" w:rsidR="005C3C5F" w:rsidRPr="000453DC" w:rsidRDefault="005C3C5F" w:rsidP="00A40D29">
            <w:pPr>
              <w:pStyle w:val="Tabletext"/>
              <w:rPr>
                <w:rFonts w:eastAsia="Times New Roman"/>
                <w:szCs w:val="22"/>
                <w:lang w:eastAsia="en-AU"/>
              </w:rPr>
            </w:pPr>
            <w:r w:rsidRPr="000453DC">
              <w:rPr>
                <w:szCs w:val="22"/>
              </w:rPr>
              <w:t>Static objects cannot exert forces (not moving implies no force</w:t>
            </w:r>
            <w:r w:rsidR="00FC52A0" w:rsidRPr="000453DC">
              <w:rPr>
                <w:szCs w:val="22"/>
              </w:rPr>
              <w:t xml:space="preserve"> is exerted</w:t>
            </w:r>
            <w:r w:rsidRPr="000453DC">
              <w:rPr>
                <w:szCs w:val="22"/>
              </w:rPr>
              <w:t>)</w:t>
            </w:r>
            <w:r w:rsidR="00394379">
              <w:rPr>
                <w:szCs w:val="22"/>
              </w:rPr>
              <w:t>.</w:t>
            </w:r>
          </w:p>
        </w:tc>
        <w:tc>
          <w:tcPr>
            <w:tcW w:w="4929" w:type="dxa"/>
            <w:vMerge w:val="restart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C73AE4A" w14:textId="02311064" w:rsidR="005C3C5F" w:rsidRPr="000453DC" w:rsidRDefault="005C3C5F" w:rsidP="00A40D29">
            <w:pPr>
              <w:pStyle w:val="Tabletext"/>
              <w:rPr>
                <w:rFonts w:eastAsia="Times New Roman"/>
                <w:szCs w:val="22"/>
                <w:lang w:eastAsia="en-AU"/>
              </w:rPr>
            </w:pPr>
            <w:r w:rsidRPr="000453DC">
              <w:rPr>
                <w:rFonts w:eastAsia="Times New Roman"/>
                <w:szCs w:val="22"/>
                <w:lang w:eastAsia="en-AU"/>
              </w:rPr>
              <w:t>S</w:t>
            </w:r>
            <w:r w:rsidR="00394379">
              <w:rPr>
                <w:rFonts w:eastAsia="Times New Roman"/>
                <w:szCs w:val="22"/>
                <w:lang w:eastAsia="en-AU"/>
              </w:rPr>
              <w:t>tatic objects can exert a force</w:t>
            </w:r>
            <w:r w:rsidRPr="000453DC">
              <w:rPr>
                <w:rFonts w:eastAsia="Times New Roman"/>
                <w:szCs w:val="22"/>
                <w:lang w:eastAsia="en-AU"/>
              </w:rPr>
              <w:t xml:space="preserve"> </w:t>
            </w:r>
            <w:r w:rsidR="00394379">
              <w:rPr>
                <w:rFonts w:eastAsia="Times New Roman"/>
                <w:szCs w:val="22"/>
                <w:lang w:eastAsia="en-AU"/>
              </w:rPr>
              <w:t>(</w:t>
            </w:r>
            <w:r w:rsidRPr="000453DC">
              <w:rPr>
                <w:rFonts w:eastAsia="Times New Roman"/>
                <w:szCs w:val="22"/>
                <w:lang w:eastAsia="en-AU"/>
              </w:rPr>
              <w:t>e</w:t>
            </w:r>
            <w:r w:rsidR="00A40D29" w:rsidRPr="000453DC">
              <w:rPr>
                <w:rFonts w:eastAsia="Times New Roman"/>
                <w:szCs w:val="22"/>
                <w:lang w:eastAsia="en-AU"/>
              </w:rPr>
              <w:t>.</w:t>
            </w:r>
            <w:r w:rsidRPr="000453DC">
              <w:rPr>
                <w:rFonts w:eastAsia="Times New Roman"/>
                <w:szCs w:val="22"/>
                <w:lang w:eastAsia="en-AU"/>
              </w:rPr>
              <w:t>g</w:t>
            </w:r>
            <w:r w:rsidR="000453DC" w:rsidRPr="000453DC">
              <w:rPr>
                <w:rFonts w:eastAsia="Times New Roman"/>
                <w:szCs w:val="22"/>
                <w:lang w:eastAsia="en-AU"/>
              </w:rPr>
              <w:t>.</w:t>
            </w:r>
            <w:r w:rsidRPr="000453DC">
              <w:rPr>
                <w:rFonts w:eastAsia="Times New Roman"/>
                <w:szCs w:val="22"/>
                <w:lang w:eastAsia="en-AU"/>
              </w:rPr>
              <w:t xml:space="preserve"> a wall</w:t>
            </w:r>
            <w:r w:rsidR="00FC52A0" w:rsidRPr="000453DC">
              <w:rPr>
                <w:rFonts w:eastAsia="Times New Roman"/>
                <w:szCs w:val="22"/>
                <w:lang w:eastAsia="en-AU"/>
              </w:rPr>
              <w:t xml:space="preserve"> or floor or another object</w:t>
            </w:r>
            <w:r w:rsidR="001E0A6C">
              <w:rPr>
                <w:rFonts w:eastAsia="Times New Roman"/>
                <w:szCs w:val="22"/>
                <w:lang w:eastAsia="en-AU"/>
              </w:rPr>
              <w:t xml:space="preserve"> can stop an object from moving</w:t>
            </w:r>
            <w:r w:rsidR="00394379">
              <w:rPr>
                <w:rFonts w:eastAsia="Times New Roman"/>
                <w:szCs w:val="22"/>
                <w:lang w:eastAsia="en-AU"/>
              </w:rPr>
              <w:t>)</w:t>
            </w:r>
            <w:r w:rsidR="001E0A6C">
              <w:rPr>
                <w:rFonts w:eastAsia="Times New Roman"/>
                <w:szCs w:val="22"/>
                <w:lang w:eastAsia="en-AU"/>
              </w:rPr>
              <w:t>. A force is needed to change the motion or direction of an object.</w:t>
            </w:r>
          </w:p>
        </w:tc>
      </w:tr>
      <w:tr w:rsidR="005C3C5F" w:rsidRPr="00933933" w14:paraId="223AEC97" w14:textId="77777777" w:rsidTr="00A9186B">
        <w:trPr>
          <w:trHeight w:val="552"/>
        </w:trPr>
        <w:tc>
          <w:tcPr>
            <w:tcW w:w="5203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7616CB4" w14:textId="7172DBB4" w:rsidR="005C3C5F" w:rsidRPr="000453DC" w:rsidRDefault="005C3C5F" w:rsidP="00A40D29">
            <w:pPr>
              <w:pStyle w:val="Tabletext"/>
              <w:rPr>
                <w:rFonts w:cs="Arial"/>
                <w:szCs w:val="22"/>
              </w:rPr>
            </w:pPr>
            <w:r w:rsidRPr="000453DC">
              <w:rPr>
                <w:rFonts w:cs="Arial"/>
                <w:szCs w:val="22"/>
              </w:rPr>
              <w:t>Forces start a motion, but do not stop it. Stopping is attributed to the lack of action to keep the ob</w:t>
            </w:r>
            <w:r w:rsidR="00394379">
              <w:rPr>
                <w:rFonts w:cs="Arial"/>
                <w:szCs w:val="22"/>
              </w:rPr>
              <w:t>ject moving: 'The push wore off</w:t>
            </w:r>
            <w:r w:rsidRPr="000453DC">
              <w:rPr>
                <w:rFonts w:cs="Arial"/>
                <w:szCs w:val="22"/>
              </w:rPr>
              <w:t>'</w:t>
            </w:r>
            <w:r w:rsidR="00394379">
              <w:rPr>
                <w:rFonts w:cs="Arial"/>
                <w:szCs w:val="22"/>
              </w:rPr>
              <w:t>.</w:t>
            </w:r>
          </w:p>
        </w:tc>
        <w:tc>
          <w:tcPr>
            <w:tcW w:w="4929" w:type="dxa"/>
            <w:vMerge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F942ACD" w14:textId="77777777" w:rsidR="005C3C5F" w:rsidRPr="000453DC" w:rsidRDefault="005C3C5F" w:rsidP="00A40D29">
            <w:pPr>
              <w:pStyle w:val="Tabletext"/>
              <w:rPr>
                <w:rFonts w:eastAsia="Times New Roman"/>
                <w:szCs w:val="22"/>
                <w:lang w:eastAsia="en-AU"/>
              </w:rPr>
            </w:pPr>
          </w:p>
        </w:tc>
      </w:tr>
      <w:tr w:rsidR="00A0296F" w:rsidRPr="00933933" w14:paraId="082AC820" w14:textId="77777777" w:rsidTr="00A9186B">
        <w:trPr>
          <w:trHeight w:val="552"/>
        </w:trPr>
        <w:tc>
          <w:tcPr>
            <w:tcW w:w="5203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499328E8" w14:textId="77777777" w:rsidR="00C86C9A" w:rsidRPr="000453DC" w:rsidRDefault="00C86C9A" w:rsidP="00A40D29">
            <w:pPr>
              <w:pStyle w:val="Tabletext"/>
              <w:rPr>
                <w:rFonts w:cs="Arial"/>
                <w:szCs w:val="22"/>
              </w:rPr>
            </w:pPr>
            <w:r w:rsidRPr="000453DC">
              <w:rPr>
                <w:rFonts w:cs="Arial"/>
                <w:szCs w:val="22"/>
              </w:rPr>
              <w:t>T</w:t>
            </w:r>
            <w:r w:rsidR="00FA04F1" w:rsidRPr="000453DC">
              <w:rPr>
                <w:rFonts w:cs="Arial"/>
                <w:szCs w:val="22"/>
              </w:rPr>
              <w:t>he size or direction of the push, pull, squeeze, or hit</w:t>
            </w:r>
            <w:r w:rsidRPr="000453DC">
              <w:rPr>
                <w:rFonts w:cs="Arial"/>
                <w:szCs w:val="22"/>
              </w:rPr>
              <w:t xml:space="preserve"> does not</w:t>
            </w:r>
            <w:r w:rsidR="00FA04F1" w:rsidRPr="000453DC">
              <w:rPr>
                <w:rFonts w:cs="Arial"/>
                <w:szCs w:val="22"/>
              </w:rPr>
              <w:t xml:space="preserve"> relate to the subsequent movement of the object. </w:t>
            </w:r>
          </w:p>
          <w:p w14:paraId="2D953422" w14:textId="77777777" w:rsidR="00A0296F" w:rsidRPr="000453DC" w:rsidRDefault="00A0296F" w:rsidP="00A40D29">
            <w:pPr>
              <w:pStyle w:val="Tabletext"/>
              <w:rPr>
                <w:szCs w:val="22"/>
              </w:rPr>
            </w:pPr>
          </w:p>
        </w:tc>
        <w:tc>
          <w:tcPr>
            <w:tcW w:w="4929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4FFDCCC0" w14:textId="77777777" w:rsidR="00A0296F" w:rsidRPr="000453DC" w:rsidRDefault="005C3C5F" w:rsidP="00A40D29">
            <w:pPr>
              <w:pStyle w:val="Tabletext"/>
              <w:rPr>
                <w:rFonts w:eastAsia="Times New Roman"/>
                <w:szCs w:val="22"/>
                <w:lang w:eastAsia="en-AU"/>
              </w:rPr>
            </w:pPr>
            <w:r w:rsidRPr="000453DC">
              <w:rPr>
                <w:rFonts w:eastAsia="Times New Roman"/>
                <w:szCs w:val="22"/>
                <w:lang w:eastAsia="en-AU"/>
              </w:rPr>
              <w:t>‘</w:t>
            </w:r>
            <w:r w:rsidR="00C86C9A" w:rsidRPr="000453DC">
              <w:rPr>
                <w:rFonts w:eastAsia="Times New Roman"/>
                <w:szCs w:val="22"/>
                <w:lang w:eastAsia="en-AU"/>
              </w:rPr>
              <w:t>Pushes</w:t>
            </w:r>
            <w:r w:rsidRPr="000453DC">
              <w:rPr>
                <w:rFonts w:eastAsia="Times New Roman"/>
                <w:szCs w:val="22"/>
                <w:lang w:eastAsia="en-AU"/>
              </w:rPr>
              <w:t>’</w:t>
            </w:r>
            <w:r w:rsidR="00C86C9A" w:rsidRPr="000453DC">
              <w:rPr>
                <w:rFonts w:eastAsia="Times New Roman"/>
                <w:szCs w:val="22"/>
                <w:lang w:eastAsia="en-AU"/>
              </w:rPr>
              <w:t xml:space="preserve"> move an object away from the source of </w:t>
            </w:r>
            <w:r w:rsidR="00CF7F6F" w:rsidRPr="000453DC">
              <w:rPr>
                <w:rFonts w:eastAsia="Times New Roman"/>
                <w:szCs w:val="22"/>
                <w:lang w:eastAsia="en-AU"/>
              </w:rPr>
              <w:t xml:space="preserve">the </w:t>
            </w:r>
            <w:r w:rsidR="00C86C9A" w:rsidRPr="000453DC">
              <w:rPr>
                <w:rFonts w:eastAsia="Times New Roman"/>
                <w:szCs w:val="22"/>
                <w:lang w:eastAsia="en-AU"/>
              </w:rPr>
              <w:t xml:space="preserve">force, </w:t>
            </w:r>
            <w:r w:rsidR="00FC52A0" w:rsidRPr="000453DC">
              <w:rPr>
                <w:rFonts w:eastAsia="Times New Roman"/>
                <w:szCs w:val="22"/>
                <w:lang w:eastAsia="en-AU"/>
              </w:rPr>
              <w:t xml:space="preserve">while </w:t>
            </w:r>
            <w:r w:rsidRPr="000453DC">
              <w:rPr>
                <w:rFonts w:eastAsia="Times New Roman"/>
                <w:szCs w:val="22"/>
                <w:lang w:eastAsia="en-AU"/>
              </w:rPr>
              <w:t>‘</w:t>
            </w:r>
            <w:r w:rsidR="00C86C9A" w:rsidRPr="000453DC">
              <w:rPr>
                <w:rFonts w:eastAsia="Times New Roman"/>
                <w:szCs w:val="22"/>
                <w:lang w:eastAsia="en-AU"/>
              </w:rPr>
              <w:t>pulls</w:t>
            </w:r>
            <w:r w:rsidRPr="000453DC">
              <w:rPr>
                <w:rFonts w:eastAsia="Times New Roman"/>
                <w:szCs w:val="22"/>
                <w:lang w:eastAsia="en-AU"/>
              </w:rPr>
              <w:t>’</w:t>
            </w:r>
            <w:r w:rsidR="00C86C9A" w:rsidRPr="000453DC">
              <w:rPr>
                <w:rFonts w:eastAsia="Times New Roman"/>
                <w:szCs w:val="22"/>
                <w:lang w:eastAsia="en-AU"/>
              </w:rPr>
              <w:t xml:space="preserve"> move the object towards the</w:t>
            </w:r>
            <w:r w:rsidR="00CF7F6F" w:rsidRPr="000453DC">
              <w:rPr>
                <w:rFonts w:eastAsia="Times New Roman"/>
                <w:szCs w:val="22"/>
                <w:lang w:eastAsia="en-AU"/>
              </w:rPr>
              <w:t xml:space="preserve"> source of the</w:t>
            </w:r>
            <w:r w:rsidR="00C86C9A" w:rsidRPr="000453DC">
              <w:rPr>
                <w:rFonts w:eastAsia="Times New Roman"/>
                <w:szCs w:val="22"/>
                <w:lang w:eastAsia="en-AU"/>
              </w:rPr>
              <w:t xml:space="preserve"> force</w:t>
            </w:r>
            <w:r w:rsidRPr="000453DC">
              <w:rPr>
                <w:rFonts w:eastAsia="Times New Roman"/>
                <w:szCs w:val="22"/>
                <w:lang w:eastAsia="en-AU"/>
              </w:rPr>
              <w:t>.</w:t>
            </w:r>
          </w:p>
          <w:p w14:paraId="56A4B7C4" w14:textId="2F4E7265" w:rsidR="005C3C5F" w:rsidRPr="000453DC" w:rsidRDefault="005C3C5F" w:rsidP="00A40D29">
            <w:pPr>
              <w:pStyle w:val="Tabletext"/>
              <w:rPr>
                <w:rFonts w:eastAsia="Times New Roman"/>
                <w:szCs w:val="22"/>
                <w:lang w:eastAsia="en-AU"/>
              </w:rPr>
            </w:pPr>
            <w:r w:rsidRPr="000453DC">
              <w:rPr>
                <w:rFonts w:eastAsia="Times New Roman"/>
                <w:szCs w:val="22"/>
                <w:lang w:eastAsia="en-AU"/>
              </w:rPr>
              <w:t>The strength of the force will influence the movement (</w:t>
            </w:r>
            <w:r w:rsidR="00A40D29" w:rsidRPr="000453DC">
              <w:rPr>
                <w:rFonts w:eastAsia="Times New Roman"/>
                <w:szCs w:val="22"/>
                <w:lang w:eastAsia="en-AU"/>
              </w:rPr>
              <w:t>e.g.</w:t>
            </w:r>
            <w:r w:rsidR="00394379">
              <w:rPr>
                <w:rFonts w:eastAsia="Times New Roman"/>
                <w:szCs w:val="22"/>
                <w:lang w:eastAsia="en-AU"/>
              </w:rPr>
              <w:t>,</w:t>
            </w:r>
            <w:r w:rsidRPr="000453DC">
              <w:rPr>
                <w:rFonts w:eastAsia="Times New Roman"/>
                <w:szCs w:val="22"/>
                <w:lang w:eastAsia="en-AU"/>
              </w:rPr>
              <w:t xml:space="preserve"> a stronger push can cause an object to move faster or further). </w:t>
            </w:r>
          </w:p>
        </w:tc>
      </w:tr>
      <w:tr w:rsidR="00A0296F" w:rsidRPr="00933933" w14:paraId="38A04E3B" w14:textId="77777777" w:rsidTr="00A9186B">
        <w:trPr>
          <w:trHeight w:val="552"/>
        </w:trPr>
        <w:tc>
          <w:tcPr>
            <w:tcW w:w="5203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C4C3902" w14:textId="77777777" w:rsidR="00A0296F" w:rsidRPr="006A59EE" w:rsidRDefault="00CF7F6F" w:rsidP="006A59EE">
            <w:pPr>
              <w:pStyle w:val="Tabletext"/>
              <w:rPr>
                <w:rFonts w:cs="Arial"/>
                <w:szCs w:val="22"/>
              </w:rPr>
            </w:pPr>
            <w:r w:rsidRPr="000453DC">
              <w:rPr>
                <w:rFonts w:cs="Arial"/>
                <w:szCs w:val="22"/>
              </w:rPr>
              <w:t xml:space="preserve">The specific parts of the object (wheels </w:t>
            </w:r>
            <w:r w:rsidR="00FC52A0" w:rsidRPr="000453DC">
              <w:rPr>
                <w:rFonts w:cs="Arial"/>
                <w:szCs w:val="22"/>
              </w:rPr>
              <w:t>or legs</w:t>
            </w:r>
            <w:r w:rsidR="000453DC" w:rsidRPr="000453DC">
              <w:rPr>
                <w:rFonts w:cs="Arial"/>
                <w:szCs w:val="22"/>
              </w:rPr>
              <w:t>,</w:t>
            </w:r>
            <w:r w:rsidR="00FC52A0" w:rsidRPr="000453DC">
              <w:rPr>
                <w:rFonts w:cs="Arial"/>
                <w:szCs w:val="22"/>
              </w:rPr>
              <w:t xml:space="preserve"> for </w:t>
            </w:r>
            <w:r w:rsidRPr="000453DC">
              <w:rPr>
                <w:rFonts w:cs="Arial"/>
                <w:szCs w:val="22"/>
              </w:rPr>
              <w:t>instance) have an in-built ability to move.</w:t>
            </w:r>
            <w:r w:rsidR="00FC52A0" w:rsidRPr="000453DC">
              <w:rPr>
                <w:rFonts w:cs="Arial"/>
                <w:szCs w:val="22"/>
              </w:rPr>
              <w:t xml:space="preserve"> </w:t>
            </w:r>
            <w:r w:rsidRPr="000453DC">
              <w:rPr>
                <w:rFonts w:cs="Arial"/>
                <w:szCs w:val="22"/>
              </w:rPr>
              <w:t>'</w:t>
            </w:r>
            <w:r w:rsidR="00FC52A0" w:rsidRPr="000453DC">
              <w:rPr>
                <w:rFonts w:cs="Arial"/>
                <w:szCs w:val="22"/>
              </w:rPr>
              <w:t>P</w:t>
            </w:r>
            <w:r w:rsidRPr="000453DC">
              <w:rPr>
                <w:rFonts w:cs="Arial"/>
                <w:szCs w:val="22"/>
              </w:rPr>
              <w:t>eople move because they have legs.'</w:t>
            </w:r>
          </w:p>
        </w:tc>
        <w:tc>
          <w:tcPr>
            <w:tcW w:w="4929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4333E335" w14:textId="77777777" w:rsidR="00A0296F" w:rsidRPr="000453DC" w:rsidRDefault="005C3C5F" w:rsidP="00A40D29">
            <w:pPr>
              <w:pStyle w:val="Tabletext"/>
              <w:rPr>
                <w:rFonts w:eastAsia="Times New Roman"/>
                <w:szCs w:val="22"/>
                <w:lang w:eastAsia="en-AU"/>
              </w:rPr>
            </w:pPr>
            <w:r w:rsidRPr="000453DC">
              <w:rPr>
                <w:rFonts w:eastAsia="Times New Roman"/>
                <w:szCs w:val="22"/>
                <w:lang w:eastAsia="en-AU"/>
              </w:rPr>
              <w:t>An object moves because a force has been exerted on it.</w:t>
            </w:r>
          </w:p>
        </w:tc>
      </w:tr>
      <w:tr w:rsidR="00777E29" w:rsidRPr="00933933" w14:paraId="550406FE" w14:textId="77777777" w:rsidTr="00A9186B">
        <w:trPr>
          <w:trHeight w:val="552"/>
        </w:trPr>
        <w:tc>
          <w:tcPr>
            <w:tcW w:w="5203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8E60F70" w14:textId="77777777" w:rsidR="00777E29" w:rsidRPr="000453DC" w:rsidRDefault="00777E29" w:rsidP="00A40D29">
            <w:pPr>
              <w:pStyle w:val="Tabletext"/>
              <w:rPr>
                <w:rFonts w:cs="Arial"/>
                <w:szCs w:val="22"/>
              </w:rPr>
            </w:pPr>
            <w:r w:rsidRPr="000453DC">
              <w:rPr>
                <w:rFonts w:cs="Arial"/>
                <w:szCs w:val="22"/>
              </w:rPr>
              <w:t xml:space="preserve">Things as either moving or not moving. </w:t>
            </w:r>
          </w:p>
        </w:tc>
        <w:tc>
          <w:tcPr>
            <w:tcW w:w="4929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CEB2C02" w14:textId="4A6F0EB3" w:rsidR="00777E29" w:rsidRPr="006A59EE" w:rsidRDefault="00777E29" w:rsidP="006A59EE">
            <w:pPr>
              <w:pStyle w:val="Tabletext"/>
              <w:rPr>
                <w:rFonts w:cs="Arial"/>
                <w:szCs w:val="22"/>
              </w:rPr>
            </w:pPr>
            <w:r w:rsidRPr="000453DC">
              <w:rPr>
                <w:rFonts w:cs="Arial"/>
                <w:szCs w:val="22"/>
              </w:rPr>
              <w:t>There are different kinds of motion such as ‘at rest’, ‘speeding up’, ‘slowing down’, ‘travelling at a constan</w:t>
            </w:r>
            <w:r w:rsidR="00394379">
              <w:rPr>
                <w:rFonts w:cs="Arial"/>
                <w:szCs w:val="22"/>
              </w:rPr>
              <w:t>t speed’ or ‘changing direction</w:t>
            </w:r>
            <w:r w:rsidRPr="000453DC">
              <w:rPr>
                <w:rFonts w:cs="Arial"/>
                <w:szCs w:val="22"/>
              </w:rPr>
              <w:t>’</w:t>
            </w:r>
            <w:r w:rsidR="00394379">
              <w:rPr>
                <w:rFonts w:cs="Arial"/>
                <w:szCs w:val="22"/>
              </w:rPr>
              <w:t>.</w:t>
            </w:r>
          </w:p>
        </w:tc>
      </w:tr>
      <w:tr w:rsidR="00777E29" w:rsidRPr="00933933" w14:paraId="4612E5D0" w14:textId="77777777" w:rsidTr="00A9186B">
        <w:trPr>
          <w:trHeight w:val="552"/>
        </w:trPr>
        <w:tc>
          <w:tcPr>
            <w:tcW w:w="5203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68D15F1" w14:textId="77777777" w:rsidR="00777E29" w:rsidRPr="000453DC" w:rsidRDefault="00777E29" w:rsidP="006A59EE">
            <w:pPr>
              <w:pStyle w:val="Tabletext"/>
              <w:rPr>
                <w:rFonts w:cs="Arial"/>
                <w:szCs w:val="22"/>
              </w:rPr>
            </w:pPr>
            <w:r w:rsidRPr="000453DC">
              <w:rPr>
                <w:rFonts w:cs="Arial"/>
                <w:szCs w:val="22"/>
              </w:rPr>
              <w:t xml:space="preserve">Pushes and pulls </w:t>
            </w:r>
            <w:r w:rsidR="00A9186B" w:rsidRPr="000453DC">
              <w:rPr>
                <w:rFonts w:cs="Arial"/>
                <w:szCs w:val="22"/>
              </w:rPr>
              <w:t>always cause movement or keep</w:t>
            </w:r>
            <w:r w:rsidRPr="000453DC">
              <w:rPr>
                <w:rFonts w:cs="Arial"/>
                <w:szCs w:val="22"/>
              </w:rPr>
              <w:t xml:space="preserve"> objects moving.</w:t>
            </w:r>
          </w:p>
        </w:tc>
        <w:tc>
          <w:tcPr>
            <w:tcW w:w="4929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3D8F85F5" w14:textId="0DE5FFAE" w:rsidR="00777E29" w:rsidRPr="000453DC" w:rsidRDefault="00A9186B" w:rsidP="00A40D29">
            <w:pPr>
              <w:pStyle w:val="Tabletext"/>
              <w:rPr>
                <w:rFonts w:eastAsia="Times New Roman"/>
                <w:szCs w:val="22"/>
                <w:lang w:eastAsia="en-AU"/>
              </w:rPr>
            </w:pPr>
            <w:r w:rsidRPr="000453DC">
              <w:rPr>
                <w:rFonts w:eastAsia="Times New Roman"/>
                <w:szCs w:val="22"/>
                <w:lang w:eastAsia="en-AU"/>
              </w:rPr>
              <w:t>Moving, stopping and at rest objects are subjected to push and pull forces</w:t>
            </w:r>
            <w:r w:rsidR="001E0A6C">
              <w:rPr>
                <w:rFonts w:eastAsia="Times New Roman"/>
                <w:szCs w:val="22"/>
                <w:lang w:eastAsia="en-AU"/>
              </w:rPr>
              <w:t xml:space="preserve"> and the effects of the applied force will depend on the object and other forces (e.g. friction, gravity) acting on the object.</w:t>
            </w:r>
          </w:p>
        </w:tc>
      </w:tr>
    </w:tbl>
    <w:p w14:paraId="5E074649" w14:textId="77777777" w:rsidR="00305582" w:rsidRDefault="00305582" w:rsidP="00CC2DFF"/>
    <w:p w14:paraId="582043AC" w14:textId="77777777" w:rsidR="00A9186B" w:rsidRPr="00A9186B" w:rsidRDefault="002A3D6F" w:rsidP="00A147C9">
      <w:pPr>
        <w:pStyle w:val="Heading2"/>
      </w:pPr>
      <w:r w:rsidRPr="0060359D">
        <w:t>Links to further information</w:t>
      </w:r>
    </w:p>
    <w:p w14:paraId="7C0FA69A" w14:textId="77777777" w:rsidR="00227B94" w:rsidRDefault="00227B94" w:rsidP="00227B94">
      <w:pPr>
        <w:pStyle w:val="BodyText"/>
      </w:pPr>
      <w:r w:rsidRPr="000453DC">
        <w:rPr>
          <w:rFonts w:eastAsia="Times New Roman" w:cs="Arial"/>
          <w:lang w:eastAsia="en-AU"/>
        </w:rPr>
        <w:t>Australian Academy of Science</w:t>
      </w:r>
      <w:r>
        <w:rPr>
          <w:rFonts w:eastAsia="Times New Roman" w:cs="Arial"/>
          <w:lang w:eastAsia="en-AU"/>
        </w:rPr>
        <w:t xml:space="preserve">. 2012. </w:t>
      </w:r>
      <w:r w:rsidRPr="000453DC">
        <w:rPr>
          <w:i/>
        </w:rPr>
        <w:t>Push-Pull Year 2 Physical sciences</w:t>
      </w:r>
      <w:r>
        <w:t xml:space="preserve">, </w:t>
      </w:r>
      <w:proofErr w:type="spellStart"/>
      <w:r w:rsidRPr="00F914A6">
        <w:rPr>
          <w:i/>
        </w:rPr>
        <w:t>PrimaryConnections</w:t>
      </w:r>
      <w:proofErr w:type="spellEnd"/>
      <w:r>
        <w:t xml:space="preserve">, </w:t>
      </w:r>
      <w:hyperlink r:id="rId9" w:history="1">
        <w:r w:rsidRPr="00533AFF">
          <w:rPr>
            <w:rStyle w:val="Hyperlink"/>
          </w:rPr>
          <w:t>https://primaryconnections.org.au/resources-and-pedagogies/curriculum-units/push-pull</w:t>
        </w:r>
      </w:hyperlink>
      <w:r>
        <w:t xml:space="preserve"> </w:t>
      </w:r>
    </w:p>
    <w:p w14:paraId="70AD8403" w14:textId="599DF7EF" w:rsidR="002C712C" w:rsidRPr="000453DC" w:rsidRDefault="00A147C9" w:rsidP="000453DC">
      <w:pPr>
        <w:pStyle w:val="BodyText"/>
      </w:pPr>
      <w:r>
        <w:t xml:space="preserve">‘Pushes and Pulls’, </w:t>
      </w:r>
      <w:r w:rsidR="00A9186B" w:rsidRPr="000453DC">
        <w:t>Victoria Department of Education and Early Childhood Develo</w:t>
      </w:r>
      <w:r>
        <w:t xml:space="preserve">pment website, </w:t>
      </w:r>
      <w:hyperlink r:id="rId10" w:history="1">
        <w:r w:rsidR="00777E29" w:rsidRPr="000453DC">
          <w:rPr>
            <w:rStyle w:val="Hyperlink"/>
          </w:rPr>
          <w:t>http://www.education.vic.gov.au/school/teachers/teachingresources/discipline/science/continuum/Pages/pushespulls</w:t>
        </w:r>
        <w:r w:rsidR="00777E29" w:rsidRPr="000453DC">
          <w:rPr>
            <w:rStyle w:val="Hyperlink"/>
          </w:rPr>
          <w:t>.</w:t>
        </w:r>
        <w:r w:rsidR="00777E29" w:rsidRPr="000453DC">
          <w:rPr>
            <w:rStyle w:val="Hyperlink"/>
          </w:rPr>
          <w:t>aspx</w:t>
        </w:r>
      </w:hyperlink>
    </w:p>
    <w:p w14:paraId="4BAE5E86" w14:textId="77777777" w:rsidR="00777E29" w:rsidRPr="00FA4155" w:rsidRDefault="00777E29" w:rsidP="00FA4155"/>
    <w:sectPr w:rsidR="00777E29" w:rsidRPr="00FA4155" w:rsidSect="00352A5F">
      <w:headerReference w:type="default" r:id="rId11"/>
      <w:footerReference w:type="default" r:id="rId12"/>
      <w:pgSz w:w="11906" w:h="16838" w:code="9"/>
      <w:pgMar w:top="993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897E8" w14:textId="77777777" w:rsidR="00394379" w:rsidRDefault="00394379" w:rsidP="00CC2DFF">
      <w:r>
        <w:separator/>
      </w:r>
    </w:p>
  </w:endnote>
  <w:endnote w:type="continuationSeparator" w:id="0">
    <w:p w14:paraId="3EDFF29A" w14:textId="77777777" w:rsidR="00394379" w:rsidRDefault="00394379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3B5F0" w14:textId="77777777" w:rsidR="00394379" w:rsidRPr="00122351" w:rsidRDefault="00394379" w:rsidP="00122351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BF02C02" wp14:editId="57D5233D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D2932" w14:textId="77777777" w:rsidR="00394379" w:rsidRDefault="00394379" w:rsidP="00CC2DFF">
      <w:r>
        <w:separator/>
      </w:r>
    </w:p>
  </w:footnote>
  <w:footnote w:type="continuationSeparator" w:id="0">
    <w:p w14:paraId="12C50447" w14:textId="77777777" w:rsidR="00394379" w:rsidRDefault="00394379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32495" w14:textId="77777777" w:rsidR="00394379" w:rsidRPr="00CE6070" w:rsidRDefault="00394379" w:rsidP="001646B2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1F2470CB" wp14:editId="5407D7D7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2 Physical sciences</w:t>
    </w:r>
    <w:r w:rsidRPr="00CE6070">
      <w:rPr>
        <w:rFonts w:cs="Arial"/>
        <w:sz w:val="16"/>
        <w:szCs w:val="16"/>
      </w:rPr>
      <w:t xml:space="preserve"> </w:t>
    </w:r>
  </w:p>
  <w:p w14:paraId="581F1EAD" w14:textId="77777777" w:rsidR="00394379" w:rsidRPr="00CE6070" w:rsidRDefault="00394379" w:rsidP="001646B2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Spinning tops of Aboriginal and Torres Strait Islanders</w:t>
    </w:r>
  </w:p>
  <w:p w14:paraId="3CE8B5AE" w14:textId="77777777" w:rsidR="00394379" w:rsidRPr="00204323" w:rsidRDefault="00394379" w:rsidP="003163C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6C039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3382B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1EA48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9B003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E00A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10A57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14E79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34657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5702F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7A680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272F2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54421C"/>
    <w:multiLevelType w:val="hybridMultilevel"/>
    <w:tmpl w:val="D458B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4608474">
    <w:abstractNumId w:val="21"/>
  </w:num>
  <w:num w:numId="2" w16cid:durableId="1427077664">
    <w:abstractNumId w:val="17"/>
  </w:num>
  <w:num w:numId="3" w16cid:durableId="1346247789">
    <w:abstractNumId w:val="20"/>
  </w:num>
  <w:num w:numId="4" w16cid:durableId="908810349">
    <w:abstractNumId w:val="15"/>
  </w:num>
  <w:num w:numId="5" w16cid:durableId="1616446411">
    <w:abstractNumId w:val="13"/>
  </w:num>
  <w:num w:numId="6" w16cid:durableId="1178884139">
    <w:abstractNumId w:val="16"/>
  </w:num>
  <w:num w:numId="7" w16cid:durableId="1724716625">
    <w:abstractNumId w:val="14"/>
  </w:num>
  <w:num w:numId="8" w16cid:durableId="1128358026">
    <w:abstractNumId w:val="12"/>
  </w:num>
  <w:num w:numId="9" w16cid:durableId="2146241468">
    <w:abstractNumId w:val="19"/>
  </w:num>
  <w:num w:numId="10" w16cid:durableId="1959875684">
    <w:abstractNumId w:val="11"/>
  </w:num>
  <w:num w:numId="11" w16cid:durableId="139738612">
    <w:abstractNumId w:val="10"/>
  </w:num>
  <w:num w:numId="12" w16cid:durableId="1479568422">
    <w:abstractNumId w:val="8"/>
  </w:num>
  <w:num w:numId="13" w16cid:durableId="1442795858">
    <w:abstractNumId w:val="7"/>
  </w:num>
  <w:num w:numId="14" w16cid:durableId="1015767034">
    <w:abstractNumId w:val="6"/>
  </w:num>
  <w:num w:numId="15" w16cid:durableId="1661498859">
    <w:abstractNumId w:val="5"/>
  </w:num>
  <w:num w:numId="16" w16cid:durableId="1619140279">
    <w:abstractNumId w:val="9"/>
  </w:num>
  <w:num w:numId="17" w16cid:durableId="2072071171">
    <w:abstractNumId w:val="4"/>
  </w:num>
  <w:num w:numId="18" w16cid:durableId="1908874530">
    <w:abstractNumId w:val="3"/>
  </w:num>
  <w:num w:numId="19" w16cid:durableId="2014648461">
    <w:abstractNumId w:val="2"/>
  </w:num>
  <w:num w:numId="20" w16cid:durableId="1744064552">
    <w:abstractNumId w:val="1"/>
  </w:num>
  <w:num w:numId="21" w16cid:durableId="8484463">
    <w:abstractNumId w:val="0"/>
  </w:num>
  <w:num w:numId="22" w16cid:durableId="216361463">
    <w:abstractNumId w:val="22"/>
  </w:num>
  <w:num w:numId="23" w16cid:durableId="205515487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0590"/>
    <w:rsid w:val="00007056"/>
    <w:rsid w:val="00014E0E"/>
    <w:rsid w:val="000241D3"/>
    <w:rsid w:val="00036CED"/>
    <w:rsid w:val="000453DC"/>
    <w:rsid w:val="00045DA4"/>
    <w:rsid w:val="00052117"/>
    <w:rsid w:val="00061BAB"/>
    <w:rsid w:val="00072551"/>
    <w:rsid w:val="000741F5"/>
    <w:rsid w:val="00076D0F"/>
    <w:rsid w:val="000E7A56"/>
    <w:rsid w:val="000F0986"/>
    <w:rsid w:val="00122351"/>
    <w:rsid w:val="001646B2"/>
    <w:rsid w:val="00175600"/>
    <w:rsid w:val="00177FD4"/>
    <w:rsid w:val="00187377"/>
    <w:rsid w:val="001A71D7"/>
    <w:rsid w:val="001B0DD9"/>
    <w:rsid w:val="001C0738"/>
    <w:rsid w:val="001E0995"/>
    <w:rsid w:val="001E0A6C"/>
    <w:rsid w:val="001F5C94"/>
    <w:rsid w:val="00204323"/>
    <w:rsid w:val="00207A3E"/>
    <w:rsid w:val="002216E0"/>
    <w:rsid w:val="00227B94"/>
    <w:rsid w:val="00253CFF"/>
    <w:rsid w:val="0025551C"/>
    <w:rsid w:val="00276D47"/>
    <w:rsid w:val="002A3D6F"/>
    <w:rsid w:val="002C04FC"/>
    <w:rsid w:val="002C712C"/>
    <w:rsid w:val="002E43E9"/>
    <w:rsid w:val="002F179D"/>
    <w:rsid w:val="00305582"/>
    <w:rsid w:val="003163CA"/>
    <w:rsid w:val="00316462"/>
    <w:rsid w:val="00323C2C"/>
    <w:rsid w:val="00326AD9"/>
    <w:rsid w:val="00326B1F"/>
    <w:rsid w:val="00327E59"/>
    <w:rsid w:val="00352A5F"/>
    <w:rsid w:val="003653FC"/>
    <w:rsid w:val="00381B5C"/>
    <w:rsid w:val="00387D1E"/>
    <w:rsid w:val="00394379"/>
    <w:rsid w:val="00395BAD"/>
    <w:rsid w:val="003E0F48"/>
    <w:rsid w:val="003F7EFE"/>
    <w:rsid w:val="00403681"/>
    <w:rsid w:val="0041194B"/>
    <w:rsid w:val="004479D2"/>
    <w:rsid w:val="00451C17"/>
    <w:rsid w:val="00452217"/>
    <w:rsid w:val="00454E09"/>
    <w:rsid w:val="00471D02"/>
    <w:rsid w:val="004900DC"/>
    <w:rsid w:val="004A1FC7"/>
    <w:rsid w:val="004B0590"/>
    <w:rsid w:val="004B062C"/>
    <w:rsid w:val="00512456"/>
    <w:rsid w:val="005262FC"/>
    <w:rsid w:val="00530172"/>
    <w:rsid w:val="00545679"/>
    <w:rsid w:val="005473B3"/>
    <w:rsid w:val="0055173D"/>
    <w:rsid w:val="0057300D"/>
    <w:rsid w:val="00575A63"/>
    <w:rsid w:val="0057615C"/>
    <w:rsid w:val="00580065"/>
    <w:rsid w:val="00593950"/>
    <w:rsid w:val="005C3C5F"/>
    <w:rsid w:val="00602C37"/>
    <w:rsid w:val="0060359D"/>
    <w:rsid w:val="006172E7"/>
    <w:rsid w:val="00640084"/>
    <w:rsid w:val="006449B6"/>
    <w:rsid w:val="0066567A"/>
    <w:rsid w:val="006812C4"/>
    <w:rsid w:val="00681949"/>
    <w:rsid w:val="00684274"/>
    <w:rsid w:val="00685275"/>
    <w:rsid w:val="0069756A"/>
    <w:rsid w:val="006A067A"/>
    <w:rsid w:val="006A2367"/>
    <w:rsid w:val="006A59EE"/>
    <w:rsid w:val="006A7C2F"/>
    <w:rsid w:val="006D0E5F"/>
    <w:rsid w:val="006D24CE"/>
    <w:rsid w:val="007204A3"/>
    <w:rsid w:val="00734D67"/>
    <w:rsid w:val="00754A66"/>
    <w:rsid w:val="00777E29"/>
    <w:rsid w:val="0079437D"/>
    <w:rsid w:val="007B0889"/>
    <w:rsid w:val="007B2834"/>
    <w:rsid w:val="007B30DE"/>
    <w:rsid w:val="007B55BF"/>
    <w:rsid w:val="007E3198"/>
    <w:rsid w:val="007F3220"/>
    <w:rsid w:val="00803A77"/>
    <w:rsid w:val="00827F8A"/>
    <w:rsid w:val="00833674"/>
    <w:rsid w:val="00834C8D"/>
    <w:rsid w:val="008503C8"/>
    <w:rsid w:val="0085264C"/>
    <w:rsid w:val="00861F86"/>
    <w:rsid w:val="008A4B28"/>
    <w:rsid w:val="008B2242"/>
    <w:rsid w:val="008D117D"/>
    <w:rsid w:val="008D3226"/>
    <w:rsid w:val="008E714B"/>
    <w:rsid w:val="008E7CE3"/>
    <w:rsid w:val="008F4836"/>
    <w:rsid w:val="008F7A75"/>
    <w:rsid w:val="009267C8"/>
    <w:rsid w:val="00933E30"/>
    <w:rsid w:val="0094228B"/>
    <w:rsid w:val="009424D2"/>
    <w:rsid w:val="00963B17"/>
    <w:rsid w:val="00967E0E"/>
    <w:rsid w:val="0097251F"/>
    <w:rsid w:val="00987347"/>
    <w:rsid w:val="009C1AFD"/>
    <w:rsid w:val="009C451D"/>
    <w:rsid w:val="009C61F2"/>
    <w:rsid w:val="009C7EB5"/>
    <w:rsid w:val="009D1D60"/>
    <w:rsid w:val="009E14A3"/>
    <w:rsid w:val="00A0296F"/>
    <w:rsid w:val="00A147C9"/>
    <w:rsid w:val="00A242E8"/>
    <w:rsid w:val="00A248C4"/>
    <w:rsid w:val="00A26920"/>
    <w:rsid w:val="00A40D29"/>
    <w:rsid w:val="00A44A35"/>
    <w:rsid w:val="00A622A2"/>
    <w:rsid w:val="00A62867"/>
    <w:rsid w:val="00A869DE"/>
    <w:rsid w:val="00A9186B"/>
    <w:rsid w:val="00AA1546"/>
    <w:rsid w:val="00AA576C"/>
    <w:rsid w:val="00AA6C28"/>
    <w:rsid w:val="00AA7506"/>
    <w:rsid w:val="00AB0BD2"/>
    <w:rsid w:val="00AB56B1"/>
    <w:rsid w:val="00AC3440"/>
    <w:rsid w:val="00B052C4"/>
    <w:rsid w:val="00B105E2"/>
    <w:rsid w:val="00B2043D"/>
    <w:rsid w:val="00B2065A"/>
    <w:rsid w:val="00B23E93"/>
    <w:rsid w:val="00B2760E"/>
    <w:rsid w:val="00B566D3"/>
    <w:rsid w:val="00B6473B"/>
    <w:rsid w:val="00B94387"/>
    <w:rsid w:val="00BA38D0"/>
    <w:rsid w:val="00BB281B"/>
    <w:rsid w:val="00BD3519"/>
    <w:rsid w:val="00C50344"/>
    <w:rsid w:val="00C65918"/>
    <w:rsid w:val="00C86C9A"/>
    <w:rsid w:val="00C91936"/>
    <w:rsid w:val="00CA3C16"/>
    <w:rsid w:val="00CB3392"/>
    <w:rsid w:val="00CB6F0D"/>
    <w:rsid w:val="00CC2DFF"/>
    <w:rsid w:val="00CC74E3"/>
    <w:rsid w:val="00CF7F6F"/>
    <w:rsid w:val="00D0685C"/>
    <w:rsid w:val="00D20F16"/>
    <w:rsid w:val="00D378F0"/>
    <w:rsid w:val="00D50C34"/>
    <w:rsid w:val="00D5548B"/>
    <w:rsid w:val="00D657E0"/>
    <w:rsid w:val="00D6799E"/>
    <w:rsid w:val="00DA6B2B"/>
    <w:rsid w:val="00DA7D07"/>
    <w:rsid w:val="00DB09AB"/>
    <w:rsid w:val="00DB2A09"/>
    <w:rsid w:val="00DE4951"/>
    <w:rsid w:val="00DE4E96"/>
    <w:rsid w:val="00DF6191"/>
    <w:rsid w:val="00E00A72"/>
    <w:rsid w:val="00E06718"/>
    <w:rsid w:val="00E33BE1"/>
    <w:rsid w:val="00E5241E"/>
    <w:rsid w:val="00E563CA"/>
    <w:rsid w:val="00E616ED"/>
    <w:rsid w:val="00E819F0"/>
    <w:rsid w:val="00EF15C5"/>
    <w:rsid w:val="00EF295C"/>
    <w:rsid w:val="00EF6A9A"/>
    <w:rsid w:val="00F17022"/>
    <w:rsid w:val="00F23D3F"/>
    <w:rsid w:val="00F761B5"/>
    <w:rsid w:val="00F80FEF"/>
    <w:rsid w:val="00F83982"/>
    <w:rsid w:val="00FA04F1"/>
    <w:rsid w:val="00FA1E4D"/>
    <w:rsid w:val="00FA3E2E"/>
    <w:rsid w:val="00FA4155"/>
    <w:rsid w:val="00FB27EA"/>
    <w:rsid w:val="00FB3840"/>
    <w:rsid w:val="00FB4D1C"/>
    <w:rsid w:val="00FC52A0"/>
    <w:rsid w:val="00FC6BBE"/>
    <w:rsid w:val="4BC2D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65A76BD"/>
  <w15:docId w15:val="{69E83C94-0950-499C-9BE0-C0AAE7C8F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6F0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6F0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9C451D"/>
    <w:pPr>
      <w:numPr>
        <w:numId w:val="11"/>
      </w:numPr>
      <w:spacing w:before="120" w:after="60" w:line="276" w:lineRule="auto"/>
      <w:ind w:left="357" w:hanging="357"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6F0D"/>
    <w:rPr>
      <w:rFonts w:asciiTheme="majorHAnsi" w:eastAsiaTheme="majorEastAsia" w:hAnsiTheme="majorHAnsi" w:cstheme="majorBidi"/>
      <w:i/>
      <w:iCs/>
      <w:color w:val="1F4D78" w:themeColor="accent1" w:themeShade="7F"/>
      <w:szCs w:val="24"/>
    </w:rPr>
  </w:style>
  <w:style w:type="paragraph" w:styleId="NormalWeb">
    <w:name w:val="Normal (Web)"/>
    <w:basedOn w:val="Normal"/>
    <w:uiPriority w:val="99"/>
    <w:unhideWhenUsed/>
    <w:rsid w:val="00CB6F0D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6F0D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customStyle="1" w:styleId="visuallyhidden">
    <w:name w:val="visuallyhidden"/>
    <w:basedOn w:val="DefaultParagraphFont"/>
    <w:rsid w:val="00CB6F0D"/>
  </w:style>
  <w:style w:type="paragraph" w:customStyle="1" w:styleId="imgbulletbook">
    <w:name w:val="imgbulletbook"/>
    <w:basedOn w:val="Normal"/>
    <w:rsid w:val="00777E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customStyle="1" w:styleId="Tabletext">
    <w:name w:val="Table text"/>
    <w:basedOn w:val="Normal"/>
    <w:qFormat/>
    <w:rsid w:val="00A40D29"/>
    <w:pPr>
      <w:spacing w:before="40" w:line="276" w:lineRule="auto"/>
      <w:ind w:left="170" w:right="170"/>
    </w:pPr>
    <w:rPr>
      <w:rFonts w:eastAsia="MS PGothic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32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13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888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39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8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6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54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022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62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1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38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9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83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75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4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traliancurriculum.edu.au/curriculum/contentdescription/ACSSU005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ssist.asta.edu.au/resource/4138/indigenous-spinning-tops-year-2-cle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education.vic.gov.au/school/teachers/teachingresources/discipline/science/continuum/Pages/pushespulls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imaryconnections.org.au/resources-and-pedagogies/curriculum-units/push-pul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Emily Aslin</cp:lastModifiedBy>
  <cp:revision>2</cp:revision>
  <dcterms:created xsi:type="dcterms:W3CDTF">2022-07-23T10:38:00Z</dcterms:created>
  <dcterms:modified xsi:type="dcterms:W3CDTF">2022-07-23T10:38:00Z</dcterms:modified>
</cp:coreProperties>
</file>