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BA1E8" w14:textId="3F9B9B87" w:rsidR="00C50344" w:rsidRPr="00454E09" w:rsidRDefault="00E41A01" w:rsidP="00454E0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 w:val="0"/>
        </w:rPr>
      </w:pPr>
      <w:r>
        <w:rPr>
          <w:i/>
        </w:rPr>
        <w:t>Make</w:t>
      </w:r>
      <w:r w:rsidR="00820BBF">
        <w:rPr>
          <w:i/>
        </w:rPr>
        <w:t xml:space="preserve"> it m</w:t>
      </w:r>
      <w:r w:rsidR="00EB3E90">
        <w:rPr>
          <w:i/>
        </w:rPr>
        <w:t>ove</w:t>
      </w:r>
      <w:r w:rsidR="00820BBF">
        <w:t xml:space="preserve"> </w:t>
      </w:r>
      <w:r w:rsidR="00B6473B" w:rsidRPr="00B6473B">
        <w:rPr>
          <w:rStyle w:val="Style1Char"/>
          <w:b/>
          <w:u w:val="none"/>
        </w:rPr>
        <w:t>Teacher background notes</w:t>
      </w:r>
    </w:p>
    <w:p w14:paraId="3B6FC8DE" w14:textId="77777777" w:rsidR="00C50344" w:rsidRPr="00C50344" w:rsidRDefault="00C50344" w:rsidP="00C50344"/>
    <w:p w14:paraId="4A79BDB8" w14:textId="5672AD5F" w:rsidR="00734D67" w:rsidRPr="00454E09" w:rsidRDefault="00200EEA" w:rsidP="00454E09">
      <w:pPr>
        <w:pStyle w:val="BodyText"/>
        <w:rPr>
          <w:b/>
        </w:rPr>
      </w:pPr>
      <w:r>
        <w:rPr>
          <w:b/>
        </w:rPr>
        <w:t>In this investigation</w:t>
      </w:r>
      <w:r w:rsidR="006971E4">
        <w:rPr>
          <w:b/>
        </w:rPr>
        <w:t>,</w:t>
      </w:r>
      <w:r>
        <w:rPr>
          <w:b/>
        </w:rPr>
        <w:t xml:space="preserve"> </w:t>
      </w:r>
      <w:r w:rsidR="00EB3E90">
        <w:rPr>
          <w:b/>
        </w:rPr>
        <w:t xml:space="preserve">students </w:t>
      </w:r>
      <w:r w:rsidR="00F24CDA">
        <w:rPr>
          <w:b/>
        </w:rPr>
        <w:t>observe</w:t>
      </w:r>
      <w:r w:rsidR="00DA7BB4">
        <w:rPr>
          <w:b/>
        </w:rPr>
        <w:t xml:space="preserve"> </w:t>
      </w:r>
      <w:r w:rsidR="001C00E6">
        <w:rPr>
          <w:b/>
        </w:rPr>
        <w:t xml:space="preserve">and </w:t>
      </w:r>
      <w:r w:rsidR="00F24CDA">
        <w:rPr>
          <w:b/>
        </w:rPr>
        <w:t>compare</w:t>
      </w:r>
      <w:r w:rsidR="00EB3E90">
        <w:rPr>
          <w:b/>
        </w:rPr>
        <w:t xml:space="preserve"> the movements of </w:t>
      </w:r>
      <w:r w:rsidR="00F24CDA">
        <w:rPr>
          <w:b/>
        </w:rPr>
        <w:t xml:space="preserve">various </w:t>
      </w:r>
      <w:r w:rsidR="00EB3E90">
        <w:rPr>
          <w:b/>
        </w:rPr>
        <w:t>objects</w:t>
      </w:r>
      <w:r w:rsidR="00F24CDA">
        <w:rPr>
          <w:b/>
        </w:rPr>
        <w:t xml:space="preserve"> that they interact with</w:t>
      </w:r>
      <w:r w:rsidR="00356F23">
        <w:rPr>
          <w:b/>
        </w:rPr>
        <w:t xml:space="preserve"> when playing.</w:t>
      </w:r>
      <w:r w:rsidR="00F24CDA" w:rsidRPr="00F24CDA">
        <w:rPr>
          <w:b/>
        </w:rPr>
        <w:t xml:space="preserve"> </w:t>
      </w:r>
    </w:p>
    <w:p w14:paraId="3B702A37" w14:textId="48BA7982" w:rsidR="006A2367" w:rsidRPr="00897908" w:rsidRDefault="00563701" w:rsidP="00B566D3">
      <w:pPr>
        <w:pStyle w:val="Heading2"/>
        <w:rPr>
          <w:color w:val="000000" w:themeColor="text1"/>
        </w:rPr>
      </w:pPr>
      <w:hyperlink r:id="rId7" w:history="1">
        <w:r w:rsidR="006A2367" w:rsidRPr="00897908">
          <w:rPr>
            <w:rStyle w:val="Hyperlink"/>
          </w:rPr>
          <w:t>Australian Curriculum</w:t>
        </w:r>
        <w:r w:rsidR="00276D47" w:rsidRPr="00897908">
          <w:rPr>
            <w:rStyle w:val="Hyperlink"/>
          </w:rPr>
          <w:t>: Science</w:t>
        </w:r>
        <w:r w:rsidR="006A2367" w:rsidRPr="00897908">
          <w:rPr>
            <w:rStyle w:val="Hyperlink"/>
          </w:rPr>
          <w:t xml:space="preserve"> links</w:t>
        </w:r>
      </w:hyperlink>
    </w:p>
    <w:p w14:paraId="60C61C51" w14:textId="3418778B" w:rsidR="0066567A" w:rsidRPr="0060359D" w:rsidRDefault="00734D67" w:rsidP="00B566D3">
      <w:pPr>
        <w:pStyle w:val="Heading2"/>
      </w:pPr>
      <w:r>
        <w:t>Learning intentions</w:t>
      </w:r>
    </w:p>
    <w:p w14:paraId="2BC37C0B" w14:textId="77777777" w:rsidR="00A41024" w:rsidRPr="00A45768" w:rsidRDefault="00A41024" w:rsidP="00820BBF">
      <w:pPr>
        <w:pStyle w:val="BodyText"/>
      </w:pPr>
      <w:r w:rsidRPr="00A45768">
        <w:t>Students will be able to:</w:t>
      </w:r>
    </w:p>
    <w:p w14:paraId="1C8796A0" w14:textId="08720AEE" w:rsidR="00F86999" w:rsidRPr="00A45768" w:rsidRDefault="00F86999" w:rsidP="00820BBF">
      <w:pPr>
        <w:pStyle w:val="ListBullet"/>
      </w:pPr>
      <w:r>
        <w:t xml:space="preserve">identify and describe ways in which objects </w:t>
      </w:r>
      <w:proofErr w:type="gramStart"/>
      <w:r>
        <w:t>move</w:t>
      </w:r>
      <w:r w:rsidR="006971E4">
        <w:t>;</w:t>
      </w:r>
      <w:proofErr w:type="gramEnd"/>
    </w:p>
    <w:p w14:paraId="18AA3D36" w14:textId="1A19F1C7" w:rsidR="00F86999" w:rsidRDefault="00F86999" w:rsidP="00820BBF">
      <w:pPr>
        <w:pStyle w:val="ListBullet"/>
      </w:pPr>
      <w:r>
        <w:t xml:space="preserve">observe, share and reflect on ways in which objects </w:t>
      </w:r>
      <w:proofErr w:type="gramStart"/>
      <w:r>
        <w:t>move</w:t>
      </w:r>
      <w:r w:rsidR="006971E4">
        <w:t>;</w:t>
      </w:r>
      <w:proofErr w:type="gramEnd"/>
    </w:p>
    <w:p w14:paraId="55FB0639" w14:textId="404682FA" w:rsidR="00F86999" w:rsidRDefault="00F86999" w:rsidP="00820BBF">
      <w:pPr>
        <w:pStyle w:val="ListBullet"/>
      </w:pPr>
      <w:r>
        <w:t>respond to questions about familiar objects and events such as</w:t>
      </w:r>
      <w:r w:rsidR="006971E4">
        <w:t>, the</w:t>
      </w:r>
      <w:r>
        <w:t xml:space="preserve"> ways in which objects </w:t>
      </w:r>
      <w:proofErr w:type="gramStart"/>
      <w:r>
        <w:t>move</w:t>
      </w:r>
      <w:r w:rsidR="006971E4">
        <w:t>;</w:t>
      </w:r>
      <w:proofErr w:type="gramEnd"/>
    </w:p>
    <w:p w14:paraId="1A2AAF19" w14:textId="6C1B84F6" w:rsidR="00F86999" w:rsidRDefault="00F86999" w:rsidP="00820BBF">
      <w:pPr>
        <w:pStyle w:val="ListBullet"/>
      </w:pPr>
      <w:r>
        <w:t>observe</w:t>
      </w:r>
      <w:r w:rsidR="00820BBF">
        <w:t xml:space="preserve"> and compare the ways different-</w:t>
      </w:r>
      <w:r>
        <w:t xml:space="preserve">sized objects </w:t>
      </w:r>
      <w:proofErr w:type="gramStart"/>
      <w:r>
        <w:t>move</w:t>
      </w:r>
      <w:r w:rsidR="006971E4">
        <w:t>;</w:t>
      </w:r>
      <w:proofErr w:type="gramEnd"/>
    </w:p>
    <w:p w14:paraId="68DB816C" w14:textId="76C8D0E4" w:rsidR="00820BBF" w:rsidRPr="00820BBF" w:rsidRDefault="00F86999" w:rsidP="00A618CD">
      <w:pPr>
        <w:pStyle w:val="ListBullet"/>
      </w:pPr>
      <w:r w:rsidRPr="00073F43">
        <w:rPr>
          <w:rFonts w:cs="Arial"/>
          <w:color w:val="000000"/>
          <w:szCs w:val="22"/>
          <w:shd w:val="clear" w:color="auto" w:fill="FFFFFF"/>
        </w:rPr>
        <w:t>engage in dis</w:t>
      </w:r>
      <w:r w:rsidR="00820BBF">
        <w:rPr>
          <w:rFonts w:cs="Arial"/>
          <w:color w:val="000000"/>
          <w:szCs w:val="22"/>
          <w:shd w:val="clear" w:color="auto" w:fill="FFFFFF"/>
        </w:rPr>
        <w:t xml:space="preserve">cussions about </w:t>
      </w:r>
      <w:proofErr w:type="gramStart"/>
      <w:r w:rsidR="00820BBF">
        <w:rPr>
          <w:rFonts w:cs="Arial"/>
          <w:color w:val="000000"/>
          <w:szCs w:val="22"/>
          <w:shd w:val="clear" w:color="auto" w:fill="FFFFFF"/>
        </w:rPr>
        <w:t>observations</w:t>
      </w:r>
      <w:r w:rsidR="006971E4">
        <w:rPr>
          <w:rFonts w:cs="Arial"/>
          <w:color w:val="000000"/>
          <w:szCs w:val="22"/>
          <w:shd w:val="clear" w:color="auto" w:fill="FFFFFF"/>
        </w:rPr>
        <w:t>;</w:t>
      </w:r>
      <w:proofErr w:type="gramEnd"/>
    </w:p>
    <w:p w14:paraId="290F647F" w14:textId="69FF451A" w:rsidR="00E24FDC" w:rsidRDefault="00F86999" w:rsidP="00A618CD">
      <w:pPr>
        <w:pStyle w:val="ListBullet"/>
      </w:pPr>
      <w:r w:rsidRPr="00073F43">
        <w:rPr>
          <w:rFonts w:cs="Arial"/>
          <w:color w:val="000000"/>
          <w:szCs w:val="22"/>
          <w:shd w:val="clear" w:color="auto" w:fill="FFFFFF"/>
        </w:rPr>
        <w:t>use methods such as drawing to represent ideas</w:t>
      </w:r>
      <w:r w:rsidR="00820BBF">
        <w:rPr>
          <w:rFonts w:cs="Arial"/>
          <w:color w:val="000000"/>
          <w:szCs w:val="22"/>
          <w:shd w:val="clear" w:color="auto" w:fill="FFFFFF"/>
        </w:rPr>
        <w:t>.</w:t>
      </w:r>
    </w:p>
    <w:p w14:paraId="3019043D" w14:textId="77777777" w:rsidR="00734D67" w:rsidRPr="002C04FC" w:rsidRDefault="00734D67" w:rsidP="00820BBF">
      <w:pPr>
        <w:pStyle w:val="Heading2"/>
      </w:pPr>
      <w:r w:rsidRPr="002C04FC">
        <w:t>Suggested time for this CLE</w:t>
      </w:r>
    </w:p>
    <w:p w14:paraId="4AC46D21" w14:textId="6A4720E8" w:rsidR="00734D67" w:rsidRPr="004900DC" w:rsidRDefault="00207A3E" w:rsidP="00537D8B">
      <w:pPr>
        <w:pStyle w:val="BodyText"/>
      </w:pPr>
      <w:r w:rsidRPr="00207A3E">
        <w:t>The time need</w:t>
      </w:r>
      <w:r w:rsidR="00D8778C">
        <w:t>ed</w:t>
      </w:r>
      <w:r w:rsidRPr="00207A3E">
        <w:t xml:space="preserve"> to complete the </w:t>
      </w:r>
      <w:r w:rsidR="00820BBF" w:rsidRPr="00820BBF">
        <w:rPr>
          <w:i/>
        </w:rPr>
        <w:t>Make it m</w:t>
      </w:r>
      <w:r w:rsidR="00EB3E90" w:rsidRPr="00820BBF">
        <w:rPr>
          <w:i/>
        </w:rPr>
        <w:t>ove</w:t>
      </w:r>
      <w:r w:rsidR="00D8778C">
        <w:t xml:space="preserve"> </w:t>
      </w:r>
      <w:r w:rsidR="00EB3E90">
        <w:t xml:space="preserve">CLE </w:t>
      </w:r>
      <w:r w:rsidRPr="00207A3E">
        <w:t xml:space="preserve">will depend on the depth of the prior knowledge of students, </w:t>
      </w:r>
      <w:r w:rsidR="006000C8">
        <w:t xml:space="preserve">the time to perform the </w:t>
      </w:r>
      <w:r w:rsidR="00C50452">
        <w:t xml:space="preserve">Introduction and </w:t>
      </w:r>
      <w:r w:rsidR="006000C8">
        <w:t>three</w:t>
      </w:r>
      <w:r w:rsidR="00820BBF">
        <w:t xml:space="preserve"> investigations—</w:t>
      </w:r>
      <w:r w:rsidR="006000C8">
        <w:t>‘</w:t>
      </w:r>
      <w:r w:rsidR="00C50452">
        <w:t>Moving toys</w:t>
      </w:r>
      <w:r w:rsidR="006971E4">
        <w:t>’</w:t>
      </w:r>
      <w:r w:rsidR="00F15D40">
        <w:t xml:space="preserve">, </w:t>
      </w:r>
      <w:r w:rsidR="006000C8">
        <w:t>‘</w:t>
      </w:r>
      <w:r w:rsidR="00C50452">
        <w:t>Playground in motion</w:t>
      </w:r>
      <w:r w:rsidR="006971E4">
        <w:t>’ and</w:t>
      </w:r>
      <w:r w:rsidR="00F15D40">
        <w:t xml:space="preserve"> </w:t>
      </w:r>
      <w:r w:rsidR="006000C8">
        <w:t>‘</w:t>
      </w:r>
      <w:r w:rsidR="00F97D05">
        <w:t>Size matters</w:t>
      </w:r>
      <w:r w:rsidR="006000C8">
        <w:t>’</w:t>
      </w:r>
      <w:r w:rsidR="00820BBF">
        <w:t>—</w:t>
      </w:r>
      <w:r w:rsidRPr="00207A3E">
        <w:t>and follow up with any further extension activities.</w:t>
      </w:r>
      <w:r w:rsidR="00820BBF">
        <w:t xml:space="preserve"> </w:t>
      </w:r>
      <w:r w:rsidRPr="00207A3E">
        <w:t xml:space="preserve">Allow </w:t>
      </w:r>
      <w:r w:rsidR="0056139B">
        <w:t>4 hours</w:t>
      </w:r>
      <w:r w:rsidR="00C50452">
        <w:t>.</w:t>
      </w:r>
    </w:p>
    <w:p w14:paraId="6C9B6413" w14:textId="77777777" w:rsidR="002C04FC" w:rsidRDefault="002C04FC" w:rsidP="00537D8B">
      <w:pPr>
        <w:pStyle w:val="Heading2"/>
        <w:spacing w:before="60" w:after="120"/>
      </w:pPr>
      <w:r w:rsidRPr="00820BBF">
        <w:t xml:space="preserve">Prior </w:t>
      </w:r>
      <w:r w:rsidR="004900DC" w:rsidRPr="00820BBF">
        <w:t>conceptual k</w:t>
      </w:r>
      <w:r w:rsidR="002F179D" w:rsidRPr="00820BBF">
        <w:t>nowledg</w:t>
      </w:r>
      <w:r w:rsidR="002F179D">
        <w:t>e</w:t>
      </w:r>
    </w:p>
    <w:p w14:paraId="3668010D" w14:textId="632A0756" w:rsidR="00A33B40" w:rsidRPr="00A33B40" w:rsidRDefault="00A33B40" w:rsidP="00537D8B">
      <w:pPr>
        <w:spacing w:before="60" w:after="120" w:line="276" w:lineRule="auto"/>
      </w:pPr>
      <w:r>
        <w:t xml:space="preserve">It is anticipated that students </w:t>
      </w:r>
      <w:r w:rsidR="00CB0609">
        <w:t xml:space="preserve">in their first year of schooling </w:t>
      </w:r>
      <w:r>
        <w:t>will hold</w:t>
      </w:r>
      <w:r w:rsidR="00820BBF">
        <w:t xml:space="preserve"> some understanding</w:t>
      </w:r>
      <w:r w:rsidR="009773DF">
        <w:t xml:space="preserve"> of </w:t>
      </w:r>
      <w:r w:rsidR="00457788">
        <w:t xml:space="preserve">some of the </w:t>
      </w:r>
      <w:r w:rsidR="009773DF">
        <w:t>ways in which objects move</w:t>
      </w:r>
      <w:r>
        <w:t xml:space="preserve">. </w:t>
      </w:r>
      <w:r w:rsidR="00625B71">
        <w:t xml:space="preserve">From </w:t>
      </w:r>
      <w:r w:rsidR="004F0B3B">
        <w:t>an early age</w:t>
      </w:r>
      <w:r w:rsidR="006971E4">
        <w:t>,</w:t>
      </w:r>
      <w:r w:rsidR="004F0B3B">
        <w:t xml:space="preserve"> children </w:t>
      </w:r>
      <w:r w:rsidR="00625B71">
        <w:t>explore their physical surroundings</w:t>
      </w:r>
      <w:r w:rsidR="004F0B3B">
        <w:t>. Learning about the physical world cont</w:t>
      </w:r>
      <w:r w:rsidR="00625B71">
        <w:t>inues through early childhood and this is</w:t>
      </w:r>
      <w:r w:rsidR="004F0B3B">
        <w:t xml:space="preserve"> evidenced when </w:t>
      </w:r>
      <w:r w:rsidR="001C268D">
        <w:t xml:space="preserve">observing </w:t>
      </w:r>
      <w:r w:rsidR="004F0B3B">
        <w:t xml:space="preserve">children </w:t>
      </w:r>
      <w:r w:rsidR="00173E59">
        <w:t>using playground equipment, bouncing</w:t>
      </w:r>
      <w:r w:rsidR="004F0B3B">
        <w:t xml:space="preserve"> balls, build</w:t>
      </w:r>
      <w:r w:rsidR="00173E59">
        <w:t>ing</w:t>
      </w:r>
      <w:r w:rsidR="00B555B4">
        <w:t xml:space="preserve"> towers, </w:t>
      </w:r>
      <w:r w:rsidR="004F0B3B">
        <w:t>float</w:t>
      </w:r>
      <w:r w:rsidR="00173E59">
        <w:t>ing</w:t>
      </w:r>
      <w:r w:rsidR="004F0B3B">
        <w:t xml:space="preserve"> boats</w:t>
      </w:r>
      <w:r w:rsidR="006971E4">
        <w:t>,</w:t>
      </w:r>
      <w:r w:rsidR="00B555B4">
        <w:t xml:space="preserve"> etc</w:t>
      </w:r>
      <w:r w:rsidR="004F0B3B">
        <w:t xml:space="preserve">. </w:t>
      </w:r>
    </w:p>
    <w:p w14:paraId="72FA8215" w14:textId="77777777" w:rsidR="00175600" w:rsidRDefault="00175600" w:rsidP="00537D8B">
      <w:pPr>
        <w:pStyle w:val="Heading2"/>
        <w:spacing w:before="60" w:after="120"/>
      </w:pPr>
      <w:r w:rsidRPr="0060359D">
        <w:t>New concepts to be introduced</w:t>
      </w:r>
    </w:p>
    <w:p w14:paraId="52B06518" w14:textId="5E6849F4" w:rsidR="00081F88" w:rsidRDefault="006E6188" w:rsidP="00537D8B">
      <w:pPr>
        <w:pStyle w:val="BodyText"/>
        <w:rPr>
          <w:rFonts w:cs="Arial"/>
        </w:rPr>
      </w:pPr>
      <w:r w:rsidRPr="00827B0D">
        <w:rPr>
          <w:rFonts w:cs="Arial"/>
        </w:rPr>
        <w:t xml:space="preserve">The </w:t>
      </w:r>
      <w:r w:rsidR="00B555B4">
        <w:rPr>
          <w:rFonts w:cs="Arial"/>
        </w:rPr>
        <w:t>i</w:t>
      </w:r>
      <w:r w:rsidR="00DB4471" w:rsidRPr="00827B0D">
        <w:rPr>
          <w:rFonts w:cs="Arial"/>
        </w:rPr>
        <w:t xml:space="preserve">ntroduction </w:t>
      </w:r>
      <w:r w:rsidR="00E869AB">
        <w:rPr>
          <w:rFonts w:cs="Arial"/>
        </w:rPr>
        <w:t xml:space="preserve">to </w:t>
      </w:r>
      <w:r w:rsidR="00B555B4">
        <w:rPr>
          <w:rFonts w:cs="Arial"/>
        </w:rPr>
        <w:t xml:space="preserve">the </w:t>
      </w:r>
      <w:r w:rsidR="00B555B4" w:rsidRPr="00B555B4">
        <w:rPr>
          <w:rFonts w:cs="Arial"/>
          <w:i/>
        </w:rPr>
        <w:t>Make it m</w:t>
      </w:r>
      <w:r w:rsidR="00C50452" w:rsidRPr="00B555B4">
        <w:rPr>
          <w:rFonts w:cs="Arial"/>
          <w:i/>
        </w:rPr>
        <w:t>ove</w:t>
      </w:r>
      <w:r w:rsidR="00E869AB">
        <w:rPr>
          <w:rFonts w:cs="Arial"/>
        </w:rPr>
        <w:t xml:space="preserve"> </w:t>
      </w:r>
      <w:r w:rsidR="00B555B4">
        <w:rPr>
          <w:rFonts w:cs="Arial"/>
        </w:rPr>
        <w:t xml:space="preserve">CLE </w:t>
      </w:r>
      <w:r w:rsidR="00DB4471" w:rsidRPr="00827B0D">
        <w:rPr>
          <w:rFonts w:cs="Arial"/>
        </w:rPr>
        <w:t>(see Teaching and Learning P</w:t>
      </w:r>
      <w:r w:rsidRPr="00827B0D">
        <w:rPr>
          <w:rFonts w:cs="Arial"/>
        </w:rPr>
        <w:t>lan)</w:t>
      </w:r>
      <w:r w:rsidR="006971E4">
        <w:rPr>
          <w:rFonts w:cs="Arial"/>
        </w:rPr>
        <w:t>,</w:t>
      </w:r>
      <w:r w:rsidRPr="00827B0D">
        <w:rPr>
          <w:rFonts w:cs="Arial"/>
        </w:rPr>
        <w:t xml:space="preserve"> outlines a range of simple tasks that can be implemented with minimal equipment. The</w:t>
      </w:r>
      <w:r w:rsidR="00081F88">
        <w:rPr>
          <w:rFonts w:cs="Arial"/>
        </w:rPr>
        <w:t>se</w:t>
      </w:r>
      <w:r w:rsidRPr="00827B0D">
        <w:rPr>
          <w:rFonts w:cs="Arial"/>
        </w:rPr>
        <w:t xml:space="preserve"> </w:t>
      </w:r>
      <w:r w:rsidR="00081F88">
        <w:rPr>
          <w:rFonts w:cs="Arial"/>
        </w:rPr>
        <w:t xml:space="preserve">initial </w:t>
      </w:r>
      <w:r w:rsidRPr="00827B0D">
        <w:rPr>
          <w:rFonts w:cs="Arial"/>
        </w:rPr>
        <w:t>tasks are designed t</w:t>
      </w:r>
      <w:r w:rsidR="00705DD1">
        <w:rPr>
          <w:rFonts w:cs="Arial"/>
        </w:rPr>
        <w:t xml:space="preserve">o tune students into </w:t>
      </w:r>
      <w:r w:rsidR="007124EE">
        <w:rPr>
          <w:rFonts w:cs="Arial"/>
        </w:rPr>
        <w:t xml:space="preserve">investigating </w:t>
      </w:r>
      <w:r w:rsidR="004E2810">
        <w:rPr>
          <w:rFonts w:cs="Arial"/>
        </w:rPr>
        <w:t xml:space="preserve">and describing </w:t>
      </w:r>
      <w:r w:rsidR="00E869AB">
        <w:rPr>
          <w:rFonts w:cs="Arial"/>
        </w:rPr>
        <w:t>how objects</w:t>
      </w:r>
      <w:r w:rsidR="004B321B">
        <w:rPr>
          <w:rFonts w:cs="Arial"/>
        </w:rPr>
        <w:t xml:space="preserve"> move</w:t>
      </w:r>
      <w:r w:rsidRPr="00827B0D">
        <w:rPr>
          <w:rFonts w:cs="Arial"/>
        </w:rPr>
        <w:t xml:space="preserve">. </w:t>
      </w:r>
    </w:p>
    <w:p w14:paraId="7FFB66B1" w14:textId="783679E6" w:rsidR="002738FD" w:rsidRPr="00827B0D" w:rsidRDefault="00081F88" w:rsidP="00537D8B">
      <w:pPr>
        <w:pStyle w:val="BodyText"/>
        <w:rPr>
          <w:rFonts w:cs="Arial"/>
        </w:rPr>
      </w:pPr>
      <w:r>
        <w:rPr>
          <w:rFonts w:cs="Arial"/>
        </w:rPr>
        <w:t>By conducting the</w:t>
      </w:r>
      <w:r w:rsidR="00ED2E84">
        <w:rPr>
          <w:rFonts w:cs="Arial"/>
        </w:rPr>
        <w:t xml:space="preserve"> suggested</w:t>
      </w:r>
      <w:r>
        <w:rPr>
          <w:rFonts w:cs="Arial"/>
        </w:rPr>
        <w:t xml:space="preserve"> </w:t>
      </w:r>
      <w:r w:rsidR="00ED2E84">
        <w:rPr>
          <w:rFonts w:cs="Arial"/>
        </w:rPr>
        <w:t xml:space="preserve">learning </w:t>
      </w:r>
      <w:r w:rsidR="00B555B4">
        <w:rPr>
          <w:rFonts w:cs="Arial"/>
        </w:rPr>
        <w:t>plan</w:t>
      </w:r>
      <w:r w:rsidR="00FB1315">
        <w:rPr>
          <w:rFonts w:cs="Arial"/>
        </w:rPr>
        <w:t>,</w:t>
      </w:r>
      <w:r w:rsidR="00ED2E84">
        <w:rPr>
          <w:rFonts w:cs="Arial"/>
        </w:rPr>
        <w:t xml:space="preserve"> </w:t>
      </w:r>
      <w:r w:rsidR="006E6188" w:rsidRPr="00827B0D">
        <w:rPr>
          <w:rFonts w:cs="Arial"/>
        </w:rPr>
        <w:t xml:space="preserve">students </w:t>
      </w:r>
      <w:r w:rsidR="00B555B4">
        <w:rPr>
          <w:rFonts w:cs="Arial"/>
        </w:rPr>
        <w:t xml:space="preserve">will </w:t>
      </w:r>
      <w:r w:rsidR="00ED2E84">
        <w:rPr>
          <w:rFonts w:cs="Arial"/>
        </w:rPr>
        <w:t>explore</w:t>
      </w:r>
      <w:r w:rsidR="00DD53D8">
        <w:rPr>
          <w:rFonts w:cs="Arial"/>
        </w:rPr>
        <w:t>, inquire</w:t>
      </w:r>
      <w:r w:rsidR="00ED2E84">
        <w:rPr>
          <w:rFonts w:cs="Arial"/>
        </w:rPr>
        <w:t xml:space="preserve"> and </w:t>
      </w:r>
      <w:r w:rsidR="006E6188" w:rsidRPr="00827B0D">
        <w:rPr>
          <w:rFonts w:cs="Arial"/>
        </w:rPr>
        <w:t xml:space="preserve">gain knowledge of how </w:t>
      </w:r>
      <w:r w:rsidR="00ED2E84">
        <w:rPr>
          <w:rFonts w:cs="Arial"/>
        </w:rPr>
        <w:t>objects move and</w:t>
      </w:r>
      <w:r w:rsidR="002B70A0">
        <w:rPr>
          <w:rFonts w:cs="Arial"/>
        </w:rPr>
        <w:t xml:space="preserve"> how objects of different sizes and shapes move differently</w:t>
      </w:r>
      <w:r w:rsidR="004B321B">
        <w:rPr>
          <w:rFonts w:cs="Arial"/>
        </w:rPr>
        <w:t xml:space="preserve">. </w:t>
      </w:r>
      <w:r w:rsidR="006E6188" w:rsidRPr="00827B0D">
        <w:rPr>
          <w:rFonts w:cs="Arial"/>
        </w:rPr>
        <w:t>It is appropriate that students in</w:t>
      </w:r>
      <w:r w:rsidR="004E2810">
        <w:rPr>
          <w:rFonts w:cs="Arial"/>
        </w:rPr>
        <w:t xml:space="preserve"> the early years recognise that:</w:t>
      </w:r>
    </w:p>
    <w:p w14:paraId="617D3611" w14:textId="61E9FC11" w:rsidR="00FB1315" w:rsidRPr="00FB1315" w:rsidRDefault="00B555B4" w:rsidP="00B555B4">
      <w:pPr>
        <w:pStyle w:val="ListBullet"/>
      </w:pPr>
      <w:r>
        <w:t>objects</w:t>
      </w:r>
      <w:r w:rsidR="00FB1315">
        <w:t xml:space="preserve"> move in particular </w:t>
      </w:r>
      <w:proofErr w:type="gramStart"/>
      <w:r w:rsidR="00FB1315">
        <w:t>ways</w:t>
      </w:r>
      <w:proofErr w:type="gramEnd"/>
      <w:r w:rsidR="00FB1315">
        <w:t xml:space="preserve"> and we can </w:t>
      </w:r>
      <w:r>
        <w:t>describe how an object</w:t>
      </w:r>
      <w:r w:rsidR="00FB1315" w:rsidRPr="00FB1315">
        <w:t xml:space="preserve"> moves by saying how fast it is going</w:t>
      </w:r>
      <w:r>
        <w:t xml:space="preserve"> and what sort of path it takes</w:t>
      </w:r>
      <w:r w:rsidR="006971E4">
        <w:t>;</w:t>
      </w:r>
    </w:p>
    <w:p w14:paraId="1B9027E8" w14:textId="6877FDA0" w:rsidR="00FB1315" w:rsidRPr="00FB1315" w:rsidRDefault="00F86999" w:rsidP="00B555B4">
      <w:pPr>
        <w:pStyle w:val="ListBullet"/>
      </w:pPr>
      <w:r>
        <w:t>t</w:t>
      </w:r>
      <w:r w:rsidR="00FB1315" w:rsidRPr="00FB1315">
        <w:t xml:space="preserve">he way to start an object moving or </w:t>
      </w:r>
      <w:r w:rsidR="00B555B4">
        <w:t xml:space="preserve">to </w:t>
      </w:r>
      <w:r w:rsidR="00FB1315" w:rsidRPr="00FB1315">
        <w:t>change how it is moving</w:t>
      </w:r>
      <w:r w:rsidR="00B555B4">
        <w:t xml:space="preserve"> is to give it a push or a </w:t>
      </w:r>
      <w:proofErr w:type="gramStart"/>
      <w:r w:rsidR="00B555B4">
        <w:t>pull</w:t>
      </w:r>
      <w:r w:rsidR="006971E4">
        <w:t>;</w:t>
      </w:r>
      <w:proofErr w:type="gramEnd"/>
    </w:p>
    <w:p w14:paraId="7931D293" w14:textId="5E49E114" w:rsidR="004B321B" w:rsidRDefault="00664064" w:rsidP="00B555B4">
      <w:pPr>
        <w:pStyle w:val="ListBullet"/>
      </w:pPr>
      <w:r>
        <w:t xml:space="preserve">the size and shape of an object may determine its </w:t>
      </w:r>
      <w:proofErr w:type="gramStart"/>
      <w:r>
        <w:t>movement</w:t>
      </w:r>
      <w:r w:rsidR="006971E4">
        <w:t>;</w:t>
      </w:r>
      <w:proofErr w:type="gramEnd"/>
    </w:p>
    <w:p w14:paraId="449DEA49" w14:textId="3B0105A1" w:rsidR="004B321B" w:rsidRDefault="00804AD7" w:rsidP="00B555B4">
      <w:pPr>
        <w:pStyle w:val="ListBullet"/>
      </w:pPr>
      <w:r>
        <w:t xml:space="preserve">the </w:t>
      </w:r>
      <w:r w:rsidR="00454157">
        <w:t>m</w:t>
      </w:r>
      <w:r w:rsidR="004B321B">
        <w:t xml:space="preserve">ovement </w:t>
      </w:r>
      <w:r w:rsidR="005A63FF">
        <w:t xml:space="preserve">and changes in the movement </w:t>
      </w:r>
      <w:r w:rsidR="004B321B">
        <w:t>of an object can be observed</w:t>
      </w:r>
      <w:r w:rsidR="004E2810">
        <w:t xml:space="preserve"> and described</w:t>
      </w:r>
      <w:r w:rsidR="00B555B4">
        <w:t>.</w:t>
      </w:r>
    </w:p>
    <w:p w14:paraId="0F5B174E" w14:textId="3E18A51C" w:rsidR="00CC7730" w:rsidRPr="005A63FF" w:rsidRDefault="00B555B4" w:rsidP="00081F88">
      <w:pPr>
        <w:pStyle w:val="BodyText"/>
        <w:spacing w:before="0" w:after="0"/>
        <w:rPr>
          <w:rFonts w:cs="Arial"/>
        </w:rPr>
      </w:pPr>
      <w:r>
        <w:rPr>
          <w:rFonts w:cs="Arial"/>
        </w:rPr>
        <w:t>The</w:t>
      </w:r>
      <w:r w:rsidR="00081F88">
        <w:rPr>
          <w:rFonts w:cs="Arial"/>
        </w:rPr>
        <w:t xml:space="preserve"> teacher is advised to offer</w:t>
      </w:r>
      <w:r w:rsidR="006D249A">
        <w:rPr>
          <w:rFonts w:cs="Arial"/>
        </w:rPr>
        <w:t xml:space="preserve"> Foundation</w:t>
      </w:r>
      <w:r w:rsidR="00081F88">
        <w:rPr>
          <w:rFonts w:cs="Arial"/>
        </w:rPr>
        <w:t xml:space="preserve"> students opportunities to explore and understand movement using</w:t>
      </w:r>
      <w:r w:rsidR="006F0E84">
        <w:rPr>
          <w:rFonts w:cs="Arial"/>
        </w:rPr>
        <w:t xml:space="preserve"> </w:t>
      </w:r>
      <w:r w:rsidR="00081F88">
        <w:rPr>
          <w:rFonts w:cs="Arial"/>
        </w:rPr>
        <w:t>objects</w:t>
      </w:r>
      <w:r w:rsidR="006F0E84">
        <w:rPr>
          <w:rFonts w:cs="Arial"/>
        </w:rPr>
        <w:t xml:space="preserve"> familiar to them</w:t>
      </w:r>
      <w:r w:rsidR="00E935CA">
        <w:t>—</w:t>
      </w:r>
      <w:r w:rsidR="00081F88">
        <w:rPr>
          <w:rFonts w:cs="Arial"/>
        </w:rPr>
        <w:t xml:space="preserve">toys, playground equipment </w:t>
      </w:r>
      <w:r w:rsidR="006971E4">
        <w:rPr>
          <w:rFonts w:cs="Arial"/>
        </w:rPr>
        <w:t>as well as</w:t>
      </w:r>
      <w:r w:rsidR="00081F88">
        <w:rPr>
          <w:rFonts w:cs="Arial"/>
        </w:rPr>
        <w:t xml:space="preserve"> </w:t>
      </w:r>
      <w:r w:rsidR="00AE34AE">
        <w:rPr>
          <w:rFonts w:cs="Arial"/>
        </w:rPr>
        <w:t xml:space="preserve">games and </w:t>
      </w:r>
      <w:r w:rsidR="00081F88">
        <w:rPr>
          <w:rFonts w:cs="Arial"/>
        </w:rPr>
        <w:t>simulations</w:t>
      </w:r>
      <w:r w:rsidR="009E546A">
        <w:rPr>
          <w:rFonts w:cs="Arial"/>
        </w:rPr>
        <w:t xml:space="preserve"> of an interactive nature</w:t>
      </w:r>
      <w:r w:rsidR="00081F88">
        <w:rPr>
          <w:rFonts w:cs="Arial"/>
        </w:rPr>
        <w:t>.</w:t>
      </w:r>
    </w:p>
    <w:p w14:paraId="0A09B937" w14:textId="77777777" w:rsidR="00DB4471" w:rsidRPr="0060359D" w:rsidRDefault="00DB4471" w:rsidP="00DB4471">
      <w:pPr>
        <w:pStyle w:val="Heading2"/>
      </w:pPr>
      <w:r w:rsidRPr="0060359D">
        <w:lastRenderedPageBreak/>
        <w:t>Possible misconceptions</w:t>
      </w:r>
    </w:p>
    <w:p w14:paraId="133F9A28" w14:textId="79038926" w:rsidR="00DB4471" w:rsidRPr="00684D9E" w:rsidRDefault="00DB4471" w:rsidP="00684D9E">
      <w:pPr>
        <w:spacing w:line="276" w:lineRule="auto"/>
        <w:rPr>
          <w:rFonts w:cs="Arial"/>
        </w:rPr>
      </w:pPr>
      <w:r>
        <w:rPr>
          <w:rFonts w:cs="Arial"/>
          <w:lang w:val="en-US"/>
        </w:rPr>
        <w:t>While conducting</w:t>
      </w:r>
      <w:r w:rsidR="000E4CE2">
        <w:rPr>
          <w:rFonts w:cs="Arial"/>
          <w:lang w:val="en-US"/>
        </w:rPr>
        <w:t xml:space="preserve"> investigations outlined in</w:t>
      </w:r>
      <w:r w:rsidR="006C03E6">
        <w:rPr>
          <w:rFonts w:cs="Arial"/>
          <w:lang w:val="en-US"/>
        </w:rPr>
        <w:t xml:space="preserve"> </w:t>
      </w:r>
      <w:r w:rsidR="00E935CA" w:rsidRPr="00E935CA">
        <w:rPr>
          <w:rFonts w:cs="Arial"/>
          <w:i/>
          <w:lang w:val="en-US"/>
        </w:rPr>
        <w:t xml:space="preserve">Make it </w:t>
      </w:r>
      <w:proofErr w:type="gramStart"/>
      <w:r w:rsidR="00E935CA" w:rsidRPr="00E935CA">
        <w:rPr>
          <w:rFonts w:cs="Arial"/>
          <w:i/>
          <w:lang w:val="en-US"/>
        </w:rPr>
        <w:t>m</w:t>
      </w:r>
      <w:r w:rsidR="00C50452" w:rsidRPr="00E935CA">
        <w:rPr>
          <w:rFonts w:cs="Arial"/>
          <w:i/>
          <w:lang w:val="en-US"/>
        </w:rPr>
        <w:t>ove</w:t>
      </w:r>
      <w:proofErr w:type="gramEnd"/>
      <w:r>
        <w:rPr>
          <w:rFonts w:cs="Arial"/>
          <w:lang w:val="en-US"/>
        </w:rPr>
        <w:t>, students may articulate alternative conceptions to our scientific un</w:t>
      </w:r>
      <w:r w:rsidR="006C03E6">
        <w:rPr>
          <w:rFonts w:cs="Arial"/>
          <w:lang w:val="en-US"/>
        </w:rPr>
        <w:t xml:space="preserve">derstanding about </w:t>
      </w:r>
      <w:r w:rsidR="00565CD1">
        <w:rPr>
          <w:rFonts w:cs="Arial"/>
          <w:lang w:val="en-US"/>
        </w:rPr>
        <w:t>movement</w:t>
      </w:r>
      <w:r>
        <w:rPr>
          <w:rFonts w:cs="Arial"/>
          <w:lang w:val="en-US"/>
        </w:rPr>
        <w:t xml:space="preserve"> and </w:t>
      </w:r>
      <w:r w:rsidR="006C03E6">
        <w:rPr>
          <w:rFonts w:cs="Arial"/>
          <w:lang w:val="en-US"/>
        </w:rPr>
        <w:t xml:space="preserve">how these events </w:t>
      </w:r>
      <w:r w:rsidR="00565CD1">
        <w:rPr>
          <w:rFonts w:cs="Arial"/>
          <w:lang w:val="en-US"/>
        </w:rPr>
        <w:t>occur</w:t>
      </w:r>
      <w:r>
        <w:rPr>
          <w:rFonts w:cs="Arial"/>
          <w:lang w:val="en-US"/>
        </w:rPr>
        <w:t>. Purposeful and effective teaching interventions will assist and support student understandings and skill development.</w:t>
      </w:r>
    </w:p>
    <w:p w14:paraId="1EEB13C7" w14:textId="77777777" w:rsidR="0094228B" w:rsidRDefault="0094228B" w:rsidP="0094228B"/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3"/>
        <w:gridCol w:w="4875"/>
      </w:tblGrid>
      <w:tr w:rsidR="00A0296F" w:rsidRPr="00933933" w14:paraId="76DF34D1" w14:textId="77777777" w:rsidTr="0087276C">
        <w:trPr>
          <w:trHeight w:val="373"/>
        </w:trPr>
        <w:tc>
          <w:tcPr>
            <w:tcW w:w="4683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3B627370" w14:textId="77777777" w:rsidR="00A0296F" w:rsidRPr="004A41F6" w:rsidRDefault="00A0296F" w:rsidP="00276D47">
            <w:pPr>
              <w:ind w:left="185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C00000"/>
                <w:lang w:eastAsia="en-AU"/>
              </w:rPr>
              <w:t>STUDENTS MAY THINK…</w:t>
            </w:r>
          </w:p>
        </w:tc>
        <w:tc>
          <w:tcPr>
            <w:tcW w:w="4875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4AF367BA" w14:textId="77777777" w:rsidR="00A0296F" w:rsidRPr="004A41F6" w:rsidRDefault="00A0296F" w:rsidP="00276D47">
            <w:pPr>
              <w:ind w:left="137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385623" w:themeColor="accent6" w:themeShade="80"/>
                <w:lang w:eastAsia="en-AU"/>
              </w:rPr>
              <w:t>INSTEAD OF THINKING…</w:t>
            </w:r>
          </w:p>
        </w:tc>
      </w:tr>
      <w:tr w:rsidR="00A0296F" w:rsidRPr="00FA699F" w14:paraId="3DD17601" w14:textId="77777777" w:rsidTr="0087276C">
        <w:trPr>
          <w:trHeight w:val="549"/>
        </w:trPr>
        <w:tc>
          <w:tcPr>
            <w:tcW w:w="4683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BFA257E" w14:textId="7B42BA38" w:rsidR="00A0296F" w:rsidRPr="00FA699F" w:rsidRDefault="00B92F10" w:rsidP="00A94012">
            <w:pPr>
              <w:pStyle w:val="Tabletext"/>
              <w:rPr>
                <w:rFonts w:eastAsia="Times New Roman"/>
                <w:lang w:eastAsia="en-AU"/>
              </w:rPr>
            </w:pPr>
            <w:r w:rsidRPr="00FA699F">
              <w:t>Only living things move.</w:t>
            </w:r>
          </w:p>
        </w:tc>
        <w:tc>
          <w:tcPr>
            <w:tcW w:w="4875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67D3E71" w14:textId="2E4C3718" w:rsidR="00A0296F" w:rsidRPr="00FA699F" w:rsidRDefault="00A94012" w:rsidP="00A94012">
            <w:pPr>
              <w:pStyle w:val="Tabletext"/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‘</w:t>
            </w:r>
            <w:r w:rsidR="00FB1315">
              <w:rPr>
                <w:rFonts w:eastAsia="Times New Roman"/>
                <w:lang w:eastAsia="en-AU"/>
              </w:rPr>
              <w:t>P</w:t>
            </w:r>
            <w:r w:rsidR="00FB1315" w:rsidRPr="00FB1315">
              <w:rPr>
                <w:rFonts w:eastAsia="Times New Roman"/>
                <w:lang w:eastAsia="en-AU"/>
              </w:rPr>
              <w:t>ushes</w:t>
            </w:r>
            <w:r>
              <w:rPr>
                <w:rFonts w:eastAsia="Times New Roman"/>
                <w:lang w:eastAsia="en-AU"/>
              </w:rPr>
              <w:t>’</w:t>
            </w:r>
            <w:r w:rsidR="00FB1315" w:rsidRPr="00FB1315">
              <w:rPr>
                <w:rFonts w:eastAsia="Times New Roman"/>
                <w:lang w:eastAsia="en-AU"/>
              </w:rPr>
              <w:t xml:space="preserve"> and </w:t>
            </w:r>
            <w:r>
              <w:rPr>
                <w:rFonts w:eastAsia="Times New Roman"/>
                <w:lang w:eastAsia="en-AU"/>
              </w:rPr>
              <w:t>‘</w:t>
            </w:r>
            <w:r w:rsidR="00FB1315" w:rsidRPr="00FB1315">
              <w:rPr>
                <w:rFonts w:eastAsia="Times New Roman"/>
                <w:lang w:eastAsia="en-AU"/>
              </w:rPr>
              <w:t>pulls</w:t>
            </w:r>
            <w:r>
              <w:rPr>
                <w:rFonts w:eastAsia="Times New Roman"/>
                <w:lang w:eastAsia="en-AU"/>
              </w:rPr>
              <w:t>’</w:t>
            </w:r>
            <w:r w:rsidR="00FB1315" w:rsidRPr="00FB1315">
              <w:rPr>
                <w:rFonts w:eastAsia="Times New Roman"/>
                <w:lang w:eastAsia="en-AU"/>
              </w:rPr>
              <w:t xml:space="preserve"> act on both non-living and living things.</w:t>
            </w:r>
          </w:p>
        </w:tc>
      </w:tr>
      <w:tr w:rsidR="00FB1315" w:rsidRPr="00FA699F" w14:paraId="0D0C7E4B" w14:textId="77777777" w:rsidTr="0087276C">
        <w:trPr>
          <w:trHeight w:val="549"/>
        </w:trPr>
        <w:tc>
          <w:tcPr>
            <w:tcW w:w="4683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E7B1AC9" w14:textId="3CEA6BFC" w:rsidR="00FB1315" w:rsidRPr="00FA699F" w:rsidRDefault="00FB1315" w:rsidP="00A94012">
            <w:pPr>
              <w:pStyle w:val="Tabletext"/>
            </w:pPr>
            <w:r>
              <w:t>All things move in straight lines</w:t>
            </w:r>
            <w:r w:rsidR="00A94012">
              <w:t>.</w:t>
            </w:r>
          </w:p>
        </w:tc>
        <w:tc>
          <w:tcPr>
            <w:tcW w:w="4875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3BF4D7C" w14:textId="2C2D3E57" w:rsidR="00FB1315" w:rsidRDefault="00FB1315" w:rsidP="00A94012">
            <w:pPr>
              <w:pStyle w:val="Tabletext"/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Objects can move in many different ways depending on their size and shape.</w:t>
            </w:r>
          </w:p>
        </w:tc>
      </w:tr>
      <w:tr w:rsidR="00A0296F" w:rsidRPr="00FA699F" w14:paraId="6EB3D9C9" w14:textId="77777777" w:rsidTr="0087276C">
        <w:trPr>
          <w:trHeight w:val="549"/>
        </w:trPr>
        <w:tc>
          <w:tcPr>
            <w:tcW w:w="4683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7A8CF12" w14:textId="083D7B57" w:rsidR="00A0296F" w:rsidRPr="00FA699F" w:rsidRDefault="00CC7730" w:rsidP="00A94012">
            <w:pPr>
              <w:pStyle w:val="Tabletext"/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Objects are either moving or not moving</w:t>
            </w:r>
            <w:r w:rsidR="00A94012">
              <w:rPr>
                <w:rFonts w:eastAsia="Times New Roman"/>
                <w:lang w:eastAsia="en-AU"/>
              </w:rPr>
              <w:t>.</w:t>
            </w:r>
          </w:p>
        </w:tc>
        <w:tc>
          <w:tcPr>
            <w:tcW w:w="4875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21C9CB0" w14:textId="6F15269D" w:rsidR="00A0296F" w:rsidRPr="00FA699F" w:rsidRDefault="00CC7730" w:rsidP="00A94012">
            <w:pPr>
              <w:pStyle w:val="Tabletext"/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 xml:space="preserve">Motion can include </w:t>
            </w:r>
            <w:r w:rsidRPr="00CC7730">
              <w:rPr>
                <w:rFonts w:eastAsia="Times New Roman"/>
                <w:lang w:eastAsia="en-AU"/>
              </w:rPr>
              <w:t>different categories such as ‘at rest’, ‘speeding up’, ‘slowing down’, ‘travelling at a constan</w:t>
            </w:r>
            <w:r w:rsidR="006971E4">
              <w:rPr>
                <w:rFonts w:eastAsia="Times New Roman"/>
                <w:lang w:eastAsia="en-AU"/>
              </w:rPr>
              <w:t>t speed’ or ‘changing direction’.</w:t>
            </w:r>
          </w:p>
        </w:tc>
      </w:tr>
      <w:tr w:rsidR="00A0296F" w:rsidRPr="00FA699F" w14:paraId="3C032C54" w14:textId="77777777" w:rsidTr="0087276C">
        <w:trPr>
          <w:trHeight w:val="549"/>
        </w:trPr>
        <w:tc>
          <w:tcPr>
            <w:tcW w:w="4683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2B38253" w14:textId="39B17573" w:rsidR="00A0296F" w:rsidRPr="00FA699F" w:rsidRDefault="00CC7730" w:rsidP="00A94012">
            <w:pPr>
              <w:pStyle w:val="Tabletext"/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Pushes and pulls are different things</w:t>
            </w:r>
            <w:r w:rsidR="00A94012">
              <w:rPr>
                <w:rFonts w:eastAsia="Times New Roman"/>
                <w:lang w:eastAsia="en-AU"/>
              </w:rPr>
              <w:t>.</w:t>
            </w:r>
          </w:p>
        </w:tc>
        <w:tc>
          <w:tcPr>
            <w:tcW w:w="4875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B9B9DD8" w14:textId="7E164A1C" w:rsidR="00A0296F" w:rsidRPr="00FA699F" w:rsidRDefault="00CC7730" w:rsidP="00A94012">
            <w:pPr>
              <w:pStyle w:val="Tabletext"/>
              <w:rPr>
                <w:rFonts w:eastAsia="Times New Roman"/>
                <w:lang w:eastAsia="en-AU"/>
              </w:rPr>
            </w:pPr>
            <w:r w:rsidRPr="00CC7730">
              <w:rPr>
                <w:rFonts w:eastAsia="Times New Roman"/>
                <w:lang w:eastAsia="en-AU"/>
              </w:rPr>
              <w:t>Pushes and pulls are forces, the only difference being that they act in opposite directions.</w:t>
            </w:r>
          </w:p>
        </w:tc>
      </w:tr>
    </w:tbl>
    <w:p w14:paraId="27654430" w14:textId="77777777" w:rsidR="00305582" w:rsidRDefault="00305582" w:rsidP="00CC2DFF"/>
    <w:p w14:paraId="2D848AF1" w14:textId="67BBC937" w:rsidR="003A2B05" w:rsidRDefault="002A3D6F" w:rsidP="00356F23">
      <w:pPr>
        <w:pStyle w:val="Heading2"/>
      </w:pPr>
      <w:r w:rsidRPr="0060359D">
        <w:t>Links to further information</w:t>
      </w:r>
    </w:p>
    <w:p w14:paraId="3C8B84CE" w14:textId="096A646A" w:rsidR="003A2B05" w:rsidRPr="00281CB0" w:rsidRDefault="003A2B05" w:rsidP="003A2B05">
      <w:pPr>
        <w:pStyle w:val="BodyText"/>
      </w:pPr>
      <w:r w:rsidRPr="00281CB0">
        <w:t>Further background information can be found in the following comprehensive unit</w:t>
      </w:r>
      <w:r w:rsidR="00E722A0">
        <w:t>s</w:t>
      </w:r>
      <w:r w:rsidRPr="00281CB0">
        <w:t xml:space="preserve"> of work</w:t>
      </w:r>
      <w:r w:rsidR="005A6487">
        <w:t xml:space="preserve"> </w:t>
      </w:r>
      <w:r w:rsidR="00FE249A">
        <w:t>and research article:</w:t>
      </w:r>
    </w:p>
    <w:p w14:paraId="2396F3DC" w14:textId="77777777" w:rsidR="00563701" w:rsidRPr="00E931D1" w:rsidRDefault="00563701" w:rsidP="00563701">
      <w:pPr>
        <w:pStyle w:val="ListBullet"/>
      </w:pPr>
      <w:r w:rsidRPr="0006068F">
        <w:t>Australian Academy of Scienc</w:t>
      </w:r>
      <w:r>
        <w:t xml:space="preserve">e, 2012, ‘On the move’, </w:t>
      </w:r>
      <w:proofErr w:type="spellStart"/>
      <w:r>
        <w:t>Primary</w:t>
      </w:r>
      <w:r w:rsidRPr="0006068F">
        <w:t>Connections</w:t>
      </w:r>
      <w:proofErr w:type="spellEnd"/>
      <w:r>
        <w:t xml:space="preserve"> </w:t>
      </w:r>
      <w:hyperlink r:id="rId8" w:history="1">
        <w:r w:rsidRPr="006F1C99">
          <w:rPr>
            <w:rStyle w:val="Hyperlink"/>
          </w:rPr>
          <w:t>https://primaryconnections.org.au/resources-and-pedagogies/curriculum-units/move</w:t>
        </w:r>
      </w:hyperlink>
      <w:r>
        <w:t xml:space="preserve"> </w:t>
      </w:r>
    </w:p>
    <w:p w14:paraId="71C67167" w14:textId="57ED917F" w:rsidR="00FF57D5" w:rsidRPr="00AC14CE" w:rsidRDefault="006849C1" w:rsidP="00E931D1">
      <w:pPr>
        <w:pStyle w:val="ListBullet"/>
      </w:pPr>
      <w:r>
        <w:t xml:space="preserve">‘Pushes and Pulls,’ </w:t>
      </w:r>
      <w:r w:rsidR="0006068F">
        <w:t>Victoria State Government, Education and Training</w:t>
      </w:r>
      <w:r>
        <w:t xml:space="preserve"> website,</w:t>
      </w:r>
      <w:r w:rsidR="00E931D1">
        <w:t xml:space="preserve"> </w:t>
      </w:r>
      <w:hyperlink r:id="rId9" w:history="1">
        <w:r w:rsidR="0006068F">
          <w:rPr>
            <w:rStyle w:val="Hyperlink"/>
          </w:rPr>
          <w:t>http://ww</w:t>
        </w:r>
        <w:r w:rsidR="0006068F">
          <w:rPr>
            <w:rStyle w:val="Hyperlink"/>
          </w:rPr>
          <w:t>w</w:t>
        </w:r>
        <w:r w:rsidR="0006068F">
          <w:rPr>
            <w:rStyle w:val="Hyperlink"/>
          </w:rPr>
          <w:t>.education.vic.gov.au/school/teachers/teachingresources/discipline/science/continuum/Pages/pushespulls.aspx</w:t>
        </w:r>
      </w:hyperlink>
      <w:r w:rsidRPr="006849C1">
        <w:rPr>
          <w:rStyle w:val="Hyperlink"/>
          <w:u w:val="none"/>
        </w:rPr>
        <w:t xml:space="preserve"> </w:t>
      </w:r>
      <w:r w:rsidRPr="006849C1">
        <w:rPr>
          <w:rStyle w:val="Hyperlink"/>
          <w:color w:val="auto"/>
          <w:u w:val="none"/>
        </w:rPr>
        <w:t>(17 April 2014)</w:t>
      </w:r>
    </w:p>
    <w:sectPr w:rsidR="00FF57D5" w:rsidRPr="00AC14CE" w:rsidSect="00122351">
      <w:headerReference w:type="default" r:id="rId10"/>
      <w:footerReference w:type="default" r:id="rId11"/>
      <w:pgSz w:w="11906" w:h="16838" w:code="9"/>
      <w:pgMar w:top="1701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57DE1" w14:textId="77777777" w:rsidR="006971E4" w:rsidRDefault="006971E4" w:rsidP="00CC2DFF">
      <w:r>
        <w:separator/>
      </w:r>
    </w:p>
  </w:endnote>
  <w:endnote w:type="continuationSeparator" w:id="0">
    <w:p w14:paraId="4295B046" w14:textId="77777777" w:rsidR="006971E4" w:rsidRDefault="006971E4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M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FB4C8" w14:textId="77777777" w:rsidR="006971E4" w:rsidRPr="00122351" w:rsidRDefault="006971E4" w:rsidP="00122351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1FD9E42" wp14:editId="39AD1355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3D792" w14:textId="77777777" w:rsidR="006971E4" w:rsidRDefault="006971E4" w:rsidP="00CC2DFF">
      <w:r>
        <w:separator/>
      </w:r>
    </w:p>
  </w:footnote>
  <w:footnote w:type="continuationSeparator" w:id="0">
    <w:p w14:paraId="087F7538" w14:textId="77777777" w:rsidR="006971E4" w:rsidRDefault="006971E4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ADCD0" w14:textId="01E0F92B" w:rsidR="006971E4" w:rsidRDefault="006971E4" w:rsidP="003163CA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B558961" wp14:editId="6B83FFE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>
      <w:rPr>
        <w:rFonts w:cs="Arial"/>
        <w:sz w:val="16"/>
        <w:szCs w:val="16"/>
      </w:rPr>
      <w:t>Foundation Physical sciences</w:t>
    </w:r>
  </w:p>
  <w:p w14:paraId="2695FAFF" w14:textId="21B95138" w:rsidR="006971E4" w:rsidRDefault="006971E4" w:rsidP="003163CA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Make it move</w:t>
    </w:r>
  </w:p>
  <w:p w14:paraId="762E667D" w14:textId="284BDDD3" w:rsidR="006971E4" w:rsidRPr="00204323" w:rsidRDefault="006971E4" w:rsidP="003163C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FB23ED9"/>
    <w:multiLevelType w:val="hybridMultilevel"/>
    <w:tmpl w:val="F505E3B7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66C039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FFFFFF7C"/>
    <w:multiLevelType w:val="singleLevel"/>
    <w:tmpl w:val="F3382B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 w15:restartNumberingAfterBreak="0">
    <w:nsid w:val="FFFFFF7D"/>
    <w:multiLevelType w:val="singleLevel"/>
    <w:tmpl w:val="F1EA48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 w15:restartNumberingAfterBreak="0">
    <w:nsid w:val="FFFFFF7E"/>
    <w:multiLevelType w:val="singleLevel"/>
    <w:tmpl w:val="09B003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 w15:restartNumberingAfterBreak="0">
    <w:nsid w:val="FFFFFF7F"/>
    <w:multiLevelType w:val="singleLevel"/>
    <w:tmpl w:val="A8E00A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 w15:restartNumberingAfterBreak="0">
    <w:nsid w:val="FFFFFF80"/>
    <w:multiLevelType w:val="singleLevel"/>
    <w:tmpl w:val="C10A57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 w15:restartNumberingAfterBreak="0">
    <w:nsid w:val="FFFFFF81"/>
    <w:multiLevelType w:val="singleLevel"/>
    <w:tmpl w:val="B14E79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 w15:restartNumberingAfterBreak="0">
    <w:nsid w:val="FFFFFF82"/>
    <w:multiLevelType w:val="singleLevel"/>
    <w:tmpl w:val="334657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 w15:restartNumberingAfterBreak="0">
    <w:nsid w:val="FFFFFF83"/>
    <w:multiLevelType w:val="singleLevel"/>
    <w:tmpl w:val="A5702F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 w15:restartNumberingAfterBreak="0">
    <w:nsid w:val="FFFFFF88"/>
    <w:multiLevelType w:val="singleLevel"/>
    <w:tmpl w:val="2696BB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F20A2E"/>
    <w:multiLevelType w:val="hybridMultilevel"/>
    <w:tmpl w:val="8160D2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517B27"/>
    <w:multiLevelType w:val="hybridMultilevel"/>
    <w:tmpl w:val="CE9A8314"/>
    <w:lvl w:ilvl="0" w:tplc="0BF4F31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CE81B36"/>
    <w:multiLevelType w:val="hybridMultilevel"/>
    <w:tmpl w:val="463603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647A10"/>
    <w:multiLevelType w:val="hybridMultilevel"/>
    <w:tmpl w:val="05EA23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0E6D5A"/>
    <w:multiLevelType w:val="hybridMultilevel"/>
    <w:tmpl w:val="B636D9C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07C10"/>
    <w:multiLevelType w:val="hybridMultilevel"/>
    <w:tmpl w:val="EA3EDD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095B32"/>
    <w:multiLevelType w:val="multilevel"/>
    <w:tmpl w:val="BD342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9D0974"/>
    <w:multiLevelType w:val="hybridMultilevel"/>
    <w:tmpl w:val="B284E6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54421C"/>
    <w:multiLevelType w:val="hybridMultilevel"/>
    <w:tmpl w:val="B06823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2C1761"/>
    <w:multiLevelType w:val="hybridMultilevel"/>
    <w:tmpl w:val="42F8AC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342FBA"/>
    <w:multiLevelType w:val="hybridMultilevel"/>
    <w:tmpl w:val="0AE8D728"/>
    <w:lvl w:ilvl="0" w:tplc="0409000F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266946"/>
    <w:multiLevelType w:val="hybridMultilevel"/>
    <w:tmpl w:val="C2BC37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556707">
    <w:abstractNumId w:val="32"/>
  </w:num>
  <w:num w:numId="2" w16cid:durableId="1904442337">
    <w:abstractNumId w:val="26"/>
  </w:num>
  <w:num w:numId="3" w16cid:durableId="1780561847">
    <w:abstractNumId w:val="29"/>
  </w:num>
  <w:num w:numId="4" w16cid:durableId="621377644">
    <w:abstractNumId w:val="22"/>
  </w:num>
  <w:num w:numId="5" w16cid:durableId="438255254">
    <w:abstractNumId w:val="19"/>
  </w:num>
  <w:num w:numId="6" w16cid:durableId="1741488726">
    <w:abstractNumId w:val="25"/>
  </w:num>
  <w:num w:numId="7" w16cid:durableId="1498839773">
    <w:abstractNumId w:val="20"/>
  </w:num>
  <w:num w:numId="8" w16cid:durableId="2012289425">
    <w:abstractNumId w:val="13"/>
  </w:num>
  <w:num w:numId="9" w16cid:durableId="408578766">
    <w:abstractNumId w:val="28"/>
  </w:num>
  <w:num w:numId="10" w16cid:durableId="1882204575">
    <w:abstractNumId w:val="12"/>
  </w:num>
  <w:num w:numId="11" w16cid:durableId="1726563188">
    <w:abstractNumId w:val="11"/>
  </w:num>
  <w:num w:numId="12" w16cid:durableId="498890493">
    <w:abstractNumId w:val="9"/>
  </w:num>
  <w:num w:numId="13" w16cid:durableId="217132209">
    <w:abstractNumId w:val="8"/>
  </w:num>
  <w:num w:numId="14" w16cid:durableId="227083575">
    <w:abstractNumId w:val="7"/>
  </w:num>
  <w:num w:numId="15" w16cid:durableId="1523591939">
    <w:abstractNumId w:val="6"/>
  </w:num>
  <w:num w:numId="16" w16cid:durableId="912550150">
    <w:abstractNumId w:val="10"/>
  </w:num>
  <w:num w:numId="17" w16cid:durableId="989602642">
    <w:abstractNumId w:val="5"/>
  </w:num>
  <w:num w:numId="18" w16cid:durableId="1633364395">
    <w:abstractNumId w:val="4"/>
  </w:num>
  <w:num w:numId="19" w16cid:durableId="1880163060">
    <w:abstractNumId w:val="3"/>
  </w:num>
  <w:num w:numId="20" w16cid:durableId="781458972">
    <w:abstractNumId w:val="2"/>
  </w:num>
  <w:num w:numId="21" w16cid:durableId="1099522721">
    <w:abstractNumId w:val="1"/>
  </w:num>
  <w:num w:numId="22" w16cid:durableId="1269432643">
    <w:abstractNumId w:val="33"/>
  </w:num>
  <w:num w:numId="23" w16cid:durableId="520701535">
    <w:abstractNumId w:val="27"/>
  </w:num>
  <w:num w:numId="24" w16cid:durableId="1408570021">
    <w:abstractNumId w:val="31"/>
  </w:num>
  <w:num w:numId="25" w16cid:durableId="1402754851">
    <w:abstractNumId w:val="15"/>
  </w:num>
  <w:num w:numId="26" w16cid:durableId="1395158321">
    <w:abstractNumId w:val="14"/>
  </w:num>
  <w:num w:numId="27" w16cid:durableId="1051269520">
    <w:abstractNumId w:val="0"/>
  </w:num>
  <w:num w:numId="28" w16cid:durableId="2045673117">
    <w:abstractNumId w:val="34"/>
  </w:num>
  <w:num w:numId="29" w16cid:durableId="995720896">
    <w:abstractNumId w:val="17"/>
  </w:num>
  <w:num w:numId="30" w16cid:durableId="1302073206">
    <w:abstractNumId w:val="18"/>
  </w:num>
  <w:num w:numId="31" w16cid:durableId="1586107877">
    <w:abstractNumId w:val="21"/>
  </w:num>
  <w:num w:numId="32" w16cid:durableId="1388996684">
    <w:abstractNumId w:val="16"/>
  </w:num>
  <w:num w:numId="33" w16cid:durableId="150298453">
    <w:abstractNumId w:val="30"/>
  </w:num>
  <w:num w:numId="34" w16cid:durableId="174344833">
    <w:abstractNumId w:val="24"/>
  </w:num>
  <w:num w:numId="35" w16cid:durableId="54009049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0590"/>
    <w:rsid w:val="00007056"/>
    <w:rsid w:val="000241D3"/>
    <w:rsid w:val="00036CED"/>
    <w:rsid w:val="00041749"/>
    <w:rsid w:val="00045DA4"/>
    <w:rsid w:val="00052117"/>
    <w:rsid w:val="0006068F"/>
    <w:rsid w:val="00061BAB"/>
    <w:rsid w:val="00072551"/>
    <w:rsid w:val="00073518"/>
    <w:rsid w:val="00081F88"/>
    <w:rsid w:val="000A2051"/>
    <w:rsid w:val="000B6CEB"/>
    <w:rsid w:val="000C4477"/>
    <w:rsid w:val="000E4CE2"/>
    <w:rsid w:val="000E7A56"/>
    <w:rsid w:val="00122351"/>
    <w:rsid w:val="00173E59"/>
    <w:rsid w:val="00175600"/>
    <w:rsid w:val="00176E03"/>
    <w:rsid w:val="00177FD4"/>
    <w:rsid w:val="00187377"/>
    <w:rsid w:val="001874A5"/>
    <w:rsid w:val="001B645C"/>
    <w:rsid w:val="001C00E6"/>
    <w:rsid w:val="001C268D"/>
    <w:rsid w:val="001C7C0D"/>
    <w:rsid w:val="001D1DD1"/>
    <w:rsid w:val="001E0995"/>
    <w:rsid w:val="001F16E9"/>
    <w:rsid w:val="001F5C94"/>
    <w:rsid w:val="00200EEA"/>
    <w:rsid w:val="00204323"/>
    <w:rsid w:val="00207A3E"/>
    <w:rsid w:val="0021010E"/>
    <w:rsid w:val="002317D9"/>
    <w:rsid w:val="00233AB2"/>
    <w:rsid w:val="00234E52"/>
    <w:rsid w:val="00257ABB"/>
    <w:rsid w:val="002738FD"/>
    <w:rsid w:val="00276D47"/>
    <w:rsid w:val="002A3D6F"/>
    <w:rsid w:val="002B70A0"/>
    <w:rsid w:val="002C04FC"/>
    <w:rsid w:val="002D6AAF"/>
    <w:rsid w:val="002E02CE"/>
    <w:rsid w:val="002E7C1B"/>
    <w:rsid w:val="002F179D"/>
    <w:rsid w:val="00305582"/>
    <w:rsid w:val="003146ED"/>
    <w:rsid w:val="003163CA"/>
    <w:rsid w:val="00316462"/>
    <w:rsid w:val="00323C2C"/>
    <w:rsid w:val="00326AD9"/>
    <w:rsid w:val="00326B1F"/>
    <w:rsid w:val="00327E59"/>
    <w:rsid w:val="00334887"/>
    <w:rsid w:val="00342409"/>
    <w:rsid w:val="00356F23"/>
    <w:rsid w:val="00381B5C"/>
    <w:rsid w:val="00387D1E"/>
    <w:rsid w:val="00395BAD"/>
    <w:rsid w:val="003A2B05"/>
    <w:rsid w:val="003A4D5F"/>
    <w:rsid w:val="003B4F76"/>
    <w:rsid w:val="003E0F48"/>
    <w:rsid w:val="003E1186"/>
    <w:rsid w:val="003E1745"/>
    <w:rsid w:val="00403681"/>
    <w:rsid w:val="0043609F"/>
    <w:rsid w:val="004436C4"/>
    <w:rsid w:val="004479D2"/>
    <w:rsid w:val="0045199A"/>
    <w:rsid w:val="00451C17"/>
    <w:rsid w:val="00454157"/>
    <w:rsid w:val="00454E09"/>
    <w:rsid w:val="00457788"/>
    <w:rsid w:val="00466ED2"/>
    <w:rsid w:val="004900DC"/>
    <w:rsid w:val="00496558"/>
    <w:rsid w:val="004A1FC7"/>
    <w:rsid w:val="004B0590"/>
    <w:rsid w:val="004B062C"/>
    <w:rsid w:val="004B06F1"/>
    <w:rsid w:val="004B321B"/>
    <w:rsid w:val="004E2810"/>
    <w:rsid w:val="004F0B3B"/>
    <w:rsid w:val="00512456"/>
    <w:rsid w:val="005126CC"/>
    <w:rsid w:val="005262FC"/>
    <w:rsid w:val="00530172"/>
    <w:rsid w:val="00537D8B"/>
    <w:rsid w:val="005445C3"/>
    <w:rsid w:val="00545679"/>
    <w:rsid w:val="005473B3"/>
    <w:rsid w:val="0056139B"/>
    <w:rsid w:val="00563701"/>
    <w:rsid w:val="00565CD1"/>
    <w:rsid w:val="00574549"/>
    <w:rsid w:val="00575A63"/>
    <w:rsid w:val="00580065"/>
    <w:rsid w:val="00587375"/>
    <w:rsid w:val="00593950"/>
    <w:rsid w:val="005963E0"/>
    <w:rsid w:val="005A63FF"/>
    <w:rsid w:val="005A6487"/>
    <w:rsid w:val="005C0C65"/>
    <w:rsid w:val="005D6D98"/>
    <w:rsid w:val="005E1ED3"/>
    <w:rsid w:val="006000C8"/>
    <w:rsid w:val="00602C37"/>
    <w:rsid w:val="0060359D"/>
    <w:rsid w:val="006135E2"/>
    <w:rsid w:val="006147B0"/>
    <w:rsid w:val="00625B71"/>
    <w:rsid w:val="00640084"/>
    <w:rsid w:val="006449B6"/>
    <w:rsid w:val="00664064"/>
    <w:rsid w:val="0066567A"/>
    <w:rsid w:val="006730BD"/>
    <w:rsid w:val="006812C4"/>
    <w:rsid w:val="00681949"/>
    <w:rsid w:val="00684274"/>
    <w:rsid w:val="006849C1"/>
    <w:rsid w:val="00684D9E"/>
    <w:rsid w:val="00685275"/>
    <w:rsid w:val="006971E4"/>
    <w:rsid w:val="0069756A"/>
    <w:rsid w:val="006A067A"/>
    <w:rsid w:val="006A2075"/>
    <w:rsid w:val="006A2367"/>
    <w:rsid w:val="006A3128"/>
    <w:rsid w:val="006A7636"/>
    <w:rsid w:val="006C03E6"/>
    <w:rsid w:val="006D0E5F"/>
    <w:rsid w:val="006D249A"/>
    <w:rsid w:val="006D24CE"/>
    <w:rsid w:val="006E6188"/>
    <w:rsid w:val="006F0E84"/>
    <w:rsid w:val="006F6EAC"/>
    <w:rsid w:val="00705DD1"/>
    <w:rsid w:val="007124EE"/>
    <w:rsid w:val="00734D67"/>
    <w:rsid w:val="00754A66"/>
    <w:rsid w:val="0078493D"/>
    <w:rsid w:val="00784F05"/>
    <w:rsid w:val="00786710"/>
    <w:rsid w:val="007935FE"/>
    <w:rsid w:val="00796CA9"/>
    <w:rsid w:val="007A2F9D"/>
    <w:rsid w:val="007B2834"/>
    <w:rsid w:val="007B55BF"/>
    <w:rsid w:val="007E3198"/>
    <w:rsid w:val="00803A77"/>
    <w:rsid w:val="00803BB4"/>
    <w:rsid w:val="00804AD7"/>
    <w:rsid w:val="00820BBF"/>
    <w:rsid w:val="00821176"/>
    <w:rsid w:val="00827B0D"/>
    <w:rsid w:val="00827F8A"/>
    <w:rsid w:val="00833674"/>
    <w:rsid w:val="00833DBE"/>
    <w:rsid w:val="00834A4A"/>
    <w:rsid w:val="008503C8"/>
    <w:rsid w:val="0085264C"/>
    <w:rsid w:val="00861F86"/>
    <w:rsid w:val="0087276C"/>
    <w:rsid w:val="0087492A"/>
    <w:rsid w:val="0087701F"/>
    <w:rsid w:val="008800F0"/>
    <w:rsid w:val="00880445"/>
    <w:rsid w:val="00885529"/>
    <w:rsid w:val="00887765"/>
    <w:rsid w:val="008957C1"/>
    <w:rsid w:val="00897908"/>
    <w:rsid w:val="008A4B28"/>
    <w:rsid w:val="008B2242"/>
    <w:rsid w:val="008D117D"/>
    <w:rsid w:val="008D3226"/>
    <w:rsid w:val="008D6413"/>
    <w:rsid w:val="008E714B"/>
    <w:rsid w:val="008E7CE3"/>
    <w:rsid w:val="008F4836"/>
    <w:rsid w:val="008F7A75"/>
    <w:rsid w:val="009017DF"/>
    <w:rsid w:val="009267C8"/>
    <w:rsid w:val="0094228B"/>
    <w:rsid w:val="009424D2"/>
    <w:rsid w:val="00963B17"/>
    <w:rsid w:val="00967E0E"/>
    <w:rsid w:val="0097251F"/>
    <w:rsid w:val="0097332C"/>
    <w:rsid w:val="00977188"/>
    <w:rsid w:val="009773DF"/>
    <w:rsid w:val="00987347"/>
    <w:rsid w:val="00993C6A"/>
    <w:rsid w:val="009C1AFD"/>
    <w:rsid w:val="009C61F2"/>
    <w:rsid w:val="009C7EB5"/>
    <w:rsid w:val="009D1D60"/>
    <w:rsid w:val="009E14A3"/>
    <w:rsid w:val="009E546A"/>
    <w:rsid w:val="009F77A8"/>
    <w:rsid w:val="00A0296F"/>
    <w:rsid w:val="00A17AF1"/>
    <w:rsid w:val="00A242E8"/>
    <w:rsid w:val="00A33B40"/>
    <w:rsid w:val="00A41024"/>
    <w:rsid w:val="00A44A35"/>
    <w:rsid w:val="00A618CD"/>
    <w:rsid w:val="00A622A2"/>
    <w:rsid w:val="00A869DE"/>
    <w:rsid w:val="00A87093"/>
    <w:rsid w:val="00A94012"/>
    <w:rsid w:val="00AA576C"/>
    <w:rsid w:val="00AA6C28"/>
    <w:rsid w:val="00AA7506"/>
    <w:rsid w:val="00AB0BD2"/>
    <w:rsid w:val="00AB56B1"/>
    <w:rsid w:val="00AC14CE"/>
    <w:rsid w:val="00AC3440"/>
    <w:rsid w:val="00AC4C9D"/>
    <w:rsid w:val="00AE34AE"/>
    <w:rsid w:val="00B105E2"/>
    <w:rsid w:val="00B2043D"/>
    <w:rsid w:val="00B2065A"/>
    <w:rsid w:val="00B456C3"/>
    <w:rsid w:val="00B555B4"/>
    <w:rsid w:val="00B566D3"/>
    <w:rsid w:val="00B6473B"/>
    <w:rsid w:val="00B73111"/>
    <w:rsid w:val="00B75F7D"/>
    <w:rsid w:val="00B80691"/>
    <w:rsid w:val="00B87853"/>
    <w:rsid w:val="00B92F10"/>
    <w:rsid w:val="00B94387"/>
    <w:rsid w:val="00BA0854"/>
    <w:rsid w:val="00BA38D0"/>
    <w:rsid w:val="00BB281B"/>
    <w:rsid w:val="00BD5910"/>
    <w:rsid w:val="00BE094B"/>
    <w:rsid w:val="00C0584D"/>
    <w:rsid w:val="00C12221"/>
    <w:rsid w:val="00C331BB"/>
    <w:rsid w:val="00C449E4"/>
    <w:rsid w:val="00C4561A"/>
    <w:rsid w:val="00C50344"/>
    <w:rsid w:val="00C50452"/>
    <w:rsid w:val="00C52392"/>
    <w:rsid w:val="00C65918"/>
    <w:rsid w:val="00C86CAC"/>
    <w:rsid w:val="00C91936"/>
    <w:rsid w:val="00CA3C16"/>
    <w:rsid w:val="00CB0609"/>
    <w:rsid w:val="00CB3392"/>
    <w:rsid w:val="00CC2DFF"/>
    <w:rsid w:val="00CC7730"/>
    <w:rsid w:val="00CD0079"/>
    <w:rsid w:val="00CD6024"/>
    <w:rsid w:val="00CE69E8"/>
    <w:rsid w:val="00CF5BCB"/>
    <w:rsid w:val="00D0685C"/>
    <w:rsid w:val="00D20F16"/>
    <w:rsid w:val="00D23D7C"/>
    <w:rsid w:val="00D315CF"/>
    <w:rsid w:val="00D37515"/>
    <w:rsid w:val="00D50C34"/>
    <w:rsid w:val="00D700F7"/>
    <w:rsid w:val="00D85C4D"/>
    <w:rsid w:val="00D85EB8"/>
    <w:rsid w:val="00D8778C"/>
    <w:rsid w:val="00D9277C"/>
    <w:rsid w:val="00D949FA"/>
    <w:rsid w:val="00DA6B2B"/>
    <w:rsid w:val="00DA7BB4"/>
    <w:rsid w:val="00DB09AB"/>
    <w:rsid w:val="00DB4471"/>
    <w:rsid w:val="00DD53D8"/>
    <w:rsid w:val="00DE0310"/>
    <w:rsid w:val="00DE4951"/>
    <w:rsid w:val="00E00A72"/>
    <w:rsid w:val="00E06718"/>
    <w:rsid w:val="00E15235"/>
    <w:rsid w:val="00E24FDC"/>
    <w:rsid w:val="00E33BE1"/>
    <w:rsid w:val="00E41A01"/>
    <w:rsid w:val="00E5241E"/>
    <w:rsid w:val="00E563CA"/>
    <w:rsid w:val="00E603F0"/>
    <w:rsid w:val="00E722A0"/>
    <w:rsid w:val="00E80637"/>
    <w:rsid w:val="00E819F0"/>
    <w:rsid w:val="00E869AB"/>
    <w:rsid w:val="00E931D1"/>
    <w:rsid w:val="00E935CA"/>
    <w:rsid w:val="00EA4074"/>
    <w:rsid w:val="00EB3E90"/>
    <w:rsid w:val="00EB7412"/>
    <w:rsid w:val="00ED2E84"/>
    <w:rsid w:val="00EF15C5"/>
    <w:rsid w:val="00EF295C"/>
    <w:rsid w:val="00F15D40"/>
    <w:rsid w:val="00F17022"/>
    <w:rsid w:val="00F203FA"/>
    <w:rsid w:val="00F24CDA"/>
    <w:rsid w:val="00F26F0C"/>
    <w:rsid w:val="00F37331"/>
    <w:rsid w:val="00F51B20"/>
    <w:rsid w:val="00F73F69"/>
    <w:rsid w:val="00F761B5"/>
    <w:rsid w:val="00F80FEF"/>
    <w:rsid w:val="00F86999"/>
    <w:rsid w:val="00F97D05"/>
    <w:rsid w:val="00FA699F"/>
    <w:rsid w:val="00FB1315"/>
    <w:rsid w:val="00FB27EA"/>
    <w:rsid w:val="00FB3840"/>
    <w:rsid w:val="00FB4D1C"/>
    <w:rsid w:val="00FC0B6A"/>
    <w:rsid w:val="00FC4046"/>
    <w:rsid w:val="00FC5684"/>
    <w:rsid w:val="00FE249A"/>
    <w:rsid w:val="00FF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BA2F906"/>
  <w15:docId w15:val="{CEA88822-E361-465D-A907-19C320681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E15235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styleId="ListNumber">
    <w:name w:val="List Number"/>
    <w:basedOn w:val="Normal"/>
    <w:uiPriority w:val="99"/>
    <w:unhideWhenUsed/>
    <w:rsid w:val="00D949FA"/>
    <w:pPr>
      <w:numPr>
        <w:numId w:val="24"/>
      </w:numPr>
      <w:spacing w:before="240" w:after="60" w:line="276" w:lineRule="auto"/>
      <w:ind w:left="357" w:hanging="357"/>
      <w:contextualSpacing/>
    </w:pPr>
    <w:rPr>
      <w:szCs w:val="22"/>
      <w:lang w:eastAsia="en-AU"/>
    </w:rPr>
  </w:style>
  <w:style w:type="paragraph" w:customStyle="1" w:styleId="Default">
    <w:name w:val="Default"/>
    <w:rsid w:val="004B321B"/>
    <w:pPr>
      <w:autoSpaceDE w:val="0"/>
      <w:autoSpaceDN w:val="0"/>
      <w:adjustRightInd w:val="0"/>
      <w:spacing w:after="0" w:line="240" w:lineRule="auto"/>
    </w:pPr>
    <w:rPr>
      <w:rFonts w:ascii="Arial MT Std" w:hAnsi="Arial MT Std" w:cs="Arial MT Std"/>
      <w:color w:val="000000"/>
      <w:sz w:val="24"/>
      <w:szCs w:val="24"/>
    </w:rPr>
  </w:style>
  <w:style w:type="paragraph" w:customStyle="1" w:styleId="CM45">
    <w:name w:val="CM45"/>
    <w:basedOn w:val="Default"/>
    <w:next w:val="Default"/>
    <w:uiPriority w:val="99"/>
    <w:rsid w:val="00454157"/>
    <w:rPr>
      <w:rFonts w:cstheme="minorBidi"/>
      <w:color w:val="auto"/>
    </w:rPr>
  </w:style>
  <w:style w:type="paragraph" w:customStyle="1" w:styleId="Tabletext">
    <w:name w:val="Table text"/>
    <w:basedOn w:val="Normal"/>
    <w:qFormat/>
    <w:rsid w:val="00E935CA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imaryconnections.org.au/resources-and-pedagogies/curriculum-units/mov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ssist.asta.edu.au/resource/4179/make-it-move-year-f-cl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ducation.vic.gov.au/school/teachers/teachingresources/discipline/science/continuum/Pages/pushespulls.aspx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Emily Aslin</cp:lastModifiedBy>
  <cp:revision>2</cp:revision>
  <dcterms:created xsi:type="dcterms:W3CDTF">2022-07-27T10:50:00Z</dcterms:created>
  <dcterms:modified xsi:type="dcterms:W3CDTF">2022-07-27T10:50:00Z</dcterms:modified>
</cp:coreProperties>
</file>